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Муниципальное бюджетное общеобразовательное учреждение</w:t>
      </w:r>
    </w:p>
    <w:p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«Средняя общеобразовательная школа №8»</w:t>
      </w:r>
    </w:p>
    <w:p>
      <w:pPr>
        <w:jc w:val="center"/>
        <w:rPr>
          <w:rFonts w:ascii="Times New Roman" w:hAnsi="Times New Roman"/>
          <w:sz w:val="28"/>
        </w:rPr>
      </w:pPr>
    </w:p>
    <w:tbl>
      <w:tblPr>
        <w:tblStyle w:val="8"/>
        <w:tblW w:w="95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5"/>
        <w:gridCol w:w="4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5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Принята на заседании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педагогического совета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Протокол №1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от  «27» августа 2021года</w:t>
            </w:r>
          </w:p>
        </w:tc>
        <w:tc>
          <w:tcPr>
            <w:tcW w:w="4786" w:type="dxa"/>
          </w:tcPr>
          <w:p>
            <w:pPr>
              <w:spacing w:after="0" w:line="240" w:lineRule="auto"/>
              <w:jc w:val="right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«Утверждаю»</w:t>
            </w:r>
          </w:p>
          <w:p>
            <w:pPr>
              <w:spacing w:after="0" w:line="240" w:lineRule="auto"/>
              <w:jc w:val="right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Директор МБОУ «СОШ №8»</w:t>
            </w:r>
          </w:p>
          <w:p>
            <w:pPr>
              <w:spacing w:after="0" w:line="240" w:lineRule="auto"/>
              <w:jc w:val="right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________________И.Ф.Шумакова</w:t>
            </w:r>
          </w:p>
          <w:p>
            <w:pPr>
              <w:spacing w:after="0" w:line="240" w:lineRule="auto"/>
              <w:jc w:val="right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Приказ №276</w:t>
            </w:r>
          </w:p>
          <w:p>
            <w:pPr>
              <w:spacing w:after="0" w:line="240" w:lineRule="auto"/>
              <w:jc w:val="right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«27» августа 2021 года</w:t>
            </w:r>
          </w:p>
        </w:tc>
      </w:tr>
    </w:tbl>
    <w:p/>
    <w:p/>
    <w:p/>
    <w:p/>
    <w:p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Дополнительная общеобразовательная общеразвивающая программа</w:t>
      </w:r>
    </w:p>
    <w:p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«</w:t>
      </w:r>
      <w:r>
        <w:rPr>
          <w:rFonts w:ascii="Times New Roman" w:hAnsi="Times New Roman"/>
          <w:sz w:val="24"/>
          <w:lang w:val="ru-RU"/>
        </w:rPr>
        <w:t>Самостоятельные дети</w:t>
      </w:r>
      <w:r>
        <w:rPr>
          <w:rFonts w:ascii="Times New Roman" w:hAnsi="Times New Roman"/>
          <w:sz w:val="24"/>
        </w:rPr>
        <w:t>»</w:t>
      </w:r>
    </w:p>
    <w:p>
      <w:pPr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Направленность: Социально-</w:t>
      </w:r>
      <w:r>
        <w:rPr>
          <w:rFonts w:ascii="Times New Roman" w:hAnsi="Times New Roman"/>
          <w:sz w:val="24"/>
          <w:lang w:val="ru-RU"/>
        </w:rPr>
        <w:t>педагогическая</w:t>
      </w:r>
      <w:r>
        <w:rPr>
          <w:rFonts w:ascii="Times New Roman" w:hAnsi="Times New Roman"/>
          <w:sz w:val="24"/>
        </w:rPr>
        <w:t xml:space="preserve"> </w:t>
      </w:r>
    </w:p>
    <w:p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Возраст учащихся: 1</w:t>
      </w:r>
      <w:r>
        <w:rPr>
          <w:rFonts w:ascii="Times New Roman" w:hAnsi="Times New Roman"/>
          <w:sz w:val="24"/>
          <w:lang w:val="ru-RU"/>
        </w:rPr>
        <w:t>3</w:t>
      </w:r>
      <w:r>
        <w:rPr>
          <w:rFonts w:ascii="Times New Roman" w:hAnsi="Times New Roman"/>
          <w:sz w:val="24"/>
        </w:rPr>
        <w:t>-1</w:t>
      </w:r>
      <w:r>
        <w:rPr>
          <w:rFonts w:ascii="Times New Roman" w:hAnsi="Times New Roman"/>
          <w:sz w:val="24"/>
          <w:lang w:val="ru-RU"/>
        </w:rPr>
        <w:t>5</w:t>
      </w:r>
      <w:r>
        <w:rPr>
          <w:rFonts w:ascii="Times New Roman" w:hAnsi="Times New Roman"/>
          <w:sz w:val="24"/>
        </w:rPr>
        <w:t xml:space="preserve"> лет</w:t>
      </w:r>
    </w:p>
    <w:p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Срок реализации: </w:t>
      </w:r>
      <w:r>
        <w:rPr>
          <w:rFonts w:ascii="Times New Roman" w:hAnsi="Times New Roman"/>
          <w:sz w:val="24"/>
          <w:lang w:val="ru-RU"/>
        </w:rPr>
        <w:t>1</w:t>
      </w:r>
      <w:r>
        <w:rPr>
          <w:rFonts w:ascii="Times New Roman" w:hAnsi="Times New Roman"/>
          <w:sz w:val="24"/>
        </w:rPr>
        <w:t xml:space="preserve"> год (68 часов)</w:t>
      </w: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Автор-составитель:</w:t>
      </w:r>
    </w:p>
    <w:p>
      <w:pPr>
        <w:wordWrap w:val="0"/>
        <w:spacing w:after="0"/>
        <w:jc w:val="right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>Карамова Линара Ильнаровна</w:t>
      </w: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Набережные Челны 2021 год</w:t>
      </w: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Информационная карта образовательной программы</w:t>
      </w:r>
    </w:p>
    <w:tbl>
      <w:tblPr>
        <w:tblStyle w:val="8"/>
        <w:tblW w:w="95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969"/>
        <w:gridCol w:w="4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59" w:type="dxa"/>
          </w:tcPr>
          <w:p>
            <w:pPr>
              <w:pStyle w:val="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Образовательная организация </w:t>
            </w:r>
          </w:p>
        </w:tc>
        <w:tc>
          <w:tcPr>
            <w:tcW w:w="464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МБОУ «СОШ №8»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pStyle w:val="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Полное название программы</w:t>
            </w:r>
          </w:p>
        </w:tc>
        <w:tc>
          <w:tcPr>
            <w:tcW w:w="4643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Дополнительная общеобразовательная общеразвивающая программа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«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Самостоятельные дети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pStyle w:val="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Направленность программы</w:t>
            </w:r>
          </w:p>
        </w:tc>
        <w:tc>
          <w:tcPr>
            <w:tcW w:w="464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Социально-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педагогическая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pStyle w:val="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Сведения о разработчиках, ФИО , должность</w:t>
            </w:r>
          </w:p>
        </w:tc>
        <w:tc>
          <w:tcPr>
            <w:tcW w:w="464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Карамова Линара Ильнаровна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pStyle w:val="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Сведения о программе </w:t>
            </w:r>
          </w:p>
        </w:tc>
        <w:tc>
          <w:tcPr>
            <w:tcW w:w="464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pStyle w:val="9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Срок реализации</w:t>
            </w:r>
          </w:p>
        </w:tc>
        <w:tc>
          <w:tcPr>
            <w:tcW w:w="464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 год обучения – 68 часов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pStyle w:val="9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Возраст учащихся</w:t>
            </w:r>
          </w:p>
        </w:tc>
        <w:tc>
          <w:tcPr>
            <w:tcW w:w="464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3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-1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 xml:space="preserve">5 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лет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pStyle w:val="9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Характеристика программы: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- тип программы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- вид программы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- принцип проектирования программы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- форма организации  содержания и учебного процесса </w:t>
            </w:r>
          </w:p>
        </w:tc>
        <w:tc>
          <w:tcPr>
            <w:tcW w:w="464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Дополнительная программа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Общеразвивающая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модульная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pStyle w:val="9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Цель программы:</w:t>
            </w:r>
          </w:p>
        </w:tc>
        <w:tc>
          <w:tcPr>
            <w:tcW w:w="4643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5F5F5"/>
                <w:lang w:val="ru-RU"/>
              </w:rPr>
              <w:t>Ф</w:t>
            </w: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5F5F5"/>
              </w:rPr>
              <w:t>ормирование личности на основе присущей российскому обществу системы ценностей средствами включения в деятельность </w:t>
            </w:r>
            <w:r>
              <w:rPr>
                <w:rFonts w:hint="default" w:ascii="Times New Roman" w:hAnsi="Times New Roman" w:eastAsia="sans-serif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5F5F5"/>
              </w:rPr>
              <w:t>Общероссийской общественно-государственной детско-юношеской организации «Российское движение школьников».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pStyle w:val="9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64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Модель личности выпускника второй ступени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pStyle w:val="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Формы и методы образовательной деятельности: </w:t>
            </w:r>
          </w:p>
        </w:tc>
        <w:tc>
          <w:tcPr>
            <w:tcW w:w="4643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5F5F5"/>
              <w:spacing w:before="0" w:beforeAutospacing="0" w:after="0" w:afterAutospacing="0" w:line="285" w:lineRule="atLeast"/>
              <w:ind w:left="0" w:right="0" w:firstLine="0"/>
              <w:jc w:val="both"/>
              <w:rPr>
                <w:rFonts w:ascii="sans-serif" w:hAnsi="sans-serif" w:eastAsia="sans-serif" w:cs="sans-serif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Формы: </w:t>
            </w:r>
            <w:r>
              <w:rPr>
                <w:rFonts w:hint="default" w:ascii="Times New Roman" w:hAnsi="Times New Roman" w:eastAsia="sans-serif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5F5F5"/>
              </w:rPr>
              <w:t>всем составом, по группам, индивидуально.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Методы: наглядно-практический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pStyle w:val="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Формы мониторинга результативности </w:t>
            </w:r>
          </w:p>
        </w:tc>
        <w:tc>
          <w:tcPr>
            <w:tcW w:w="464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Практическая работа.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pStyle w:val="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Результативность реализации программы </w:t>
            </w:r>
          </w:p>
        </w:tc>
        <w:tc>
          <w:tcPr>
            <w:tcW w:w="464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По окончании курса обучения, программа усвоена: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- эффективный уровень – 59%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- оптимальный уровень – 41 %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Сохранность контингента – 97%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Участие в конкурсах – 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pStyle w:val="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Дата утверждения и корректировки программы </w:t>
            </w:r>
          </w:p>
        </w:tc>
        <w:tc>
          <w:tcPr>
            <w:tcW w:w="464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Август 2021 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pStyle w:val="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396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Рецензенты </w:t>
            </w:r>
          </w:p>
        </w:tc>
        <w:tc>
          <w:tcPr>
            <w:tcW w:w="4643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Терешева Олеся Андреевна</w:t>
            </w:r>
          </w:p>
        </w:tc>
      </w:tr>
    </w:tbl>
    <w:p/>
    <w:p/>
    <w:p/>
    <w:p/>
    <w:p/>
    <w:p/>
    <w:p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Оглавление</w:t>
      </w:r>
    </w:p>
    <w:tbl>
      <w:tblPr>
        <w:tblStyle w:val="8"/>
        <w:tblW w:w="95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6804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80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0"/>
              </w:rPr>
              <w:t>Раздел 1. Комплекс основных характеристик программ</w:t>
            </w:r>
          </w:p>
        </w:tc>
        <w:tc>
          <w:tcPr>
            <w:tcW w:w="152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</w:t>
            </w:r>
          </w:p>
        </w:tc>
        <w:tc>
          <w:tcPr>
            <w:tcW w:w="680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Информационная карта образовательной программы</w:t>
            </w:r>
          </w:p>
        </w:tc>
        <w:tc>
          <w:tcPr>
            <w:tcW w:w="152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680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Оглавление </w:t>
            </w:r>
          </w:p>
        </w:tc>
        <w:tc>
          <w:tcPr>
            <w:tcW w:w="152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3</w:t>
            </w:r>
          </w:p>
        </w:tc>
        <w:tc>
          <w:tcPr>
            <w:tcW w:w="680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Пояснительная записка</w:t>
            </w:r>
          </w:p>
        </w:tc>
        <w:tc>
          <w:tcPr>
            <w:tcW w:w="152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4</w:t>
            </w:r>
          </w:p>
        </w:tc>
        <w:tc>
          <w:tcPr>
            <w:tcW w:w="680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Матрица образовательной программы</w:t>
            </w:r>
          </w:p>
        </w:tc>
        <w:tc>
          <w:tcPr>
            <w:tcW w:w="152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5</w:t>
            </w:r>
          </w:p>
        </w:tc>
        <w:tc>
          <w:tcPr>
            <w:tcW w:w="680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Учебно-тематический план 1 года обучения</w:t>
            </w:r>
          </w:p>
        </w:tc>
        <w:tc>
          <w:tcPr>
            <w:tcW w:w="152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6</w:t>
            </w:r>
          </w:p>
        </w:tc>
        <w:tc>
          <w:tcPr>
            <w:tcW w:w="680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Содержание программы 1 года обучения</w:t>
            </w:r>
          </w:p>
        </w:tc>
        <w:tc>
          <w:tcPr>
            <w:tcW w:w="152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7</w:t>
            </w:r>
          </w:p>
        </w:tc>
        <w:tc>
          <w:tcPr>
            <w:tcW w:w="680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0"/>
              </w:rPr>
              <w:t>Раздел 2. Комплекс организационно-педагогических условий</w:t>
            </w:r>
          </w:p>
        </w:tc>
        <w:tc>
          <w:tcPr>
            <w:tcW w:w="152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8</w:t>
            </w:r>
          </w:p>
        </w:tc>
        <w:tc>
          <w:tcPr>
            <w:tcW w:w="680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Оценочные материалы</w:t>
            </w:r>
          </w:p>
        </w:tc>
        <w:tc>
          <w:tcPr>
            <w:tcW w:w="152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9</w:t>
            </w:r>
          </w:p>
        </w:tc>
        <w:tc>
          <w:tcPr>
            <w:tcW w:w="680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Уровни усвоения программы</w:t>
            </w:r>
          </w:p>
        </w:tc>
        <w:tc>
          <w:tcPr>
            <w:tcW w:w="152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10</w:t>
            </w:r>
          </w:p>
        </w:tc>
        <w:tc>
          <w:tcPr>
            <w:tcW w:w="680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Список литературы</w:t>
            </w:r>
          </w:p>
        </w:tc>
        <w:tc>
          <w:tcPr>
            <w:tcW w:w="152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0"/>
              </w:rPr>
              <w:t>12</w:t>
            </w:r>
          </w:p>
        </w:tc>
        <w:tc>
          <w:tcPr>
            <w:tcW w:w="680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0"/>
              </w:rPr>
              <w:t xml:space="preserve">Приложение </w:t>
            </w:r>
          </w:p>
        </w:tc>
        <w:tc>
          <w:tcPr>
            <w:tcW w:w="152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804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Календарный график 1 года обучения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52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16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center"/>
        <w:rPr>
          <w:rFonts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b/>
          <w:i w:val="0"/>
          <w:caps w:val="0"/>
          <w:color w:val="000000"/>
          <w:spacing w:val="0"/>
          <w:sz w:val="28"/>
          <w:szCs w:val="28"/>
          <w:shd w:val="clear" w:fill="F5F5F5"/>
        </w:rPr>
        <w:t>Пояснительная записка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Программа составлена на основании следующих документов: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0" w:right="0"/>
        <w:jc w:val="both"/>
        <w:rPr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Закон «Об образовании в Российской Федерации»: Федеральный закон от 29 декабря 2012 г. № 273-ФЗ.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0" w:right="0"/>
        <w:jc w:val="both"/>
        <w:rPr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Об утверждении СанПиН 2.4.2.2821-10 «Санитарно-эпидемиологические требования к условиям и организации обучения в общеобразовательных учреждениях»: постановление Главного государственного санитарного врача Российской Федерации от 29 декабря 2010 г. № 189, г. Москва ; зарегистрировано в Минюсте РФ 3 марта 2011 г.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0" w:right="0"/>
        <w:jc w:val="both"/>
        <w:rPr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Об утверждении федеральных перечней учебников, рекомендуемых при реализации имеющих государственную аккредитацию образовательных программ начального общего, основного общего, среднего общего образования : приказ Министерства образования и науки Российской Федерации от 31марта 2014 г. № 1067, г. Москва.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0" w:right="0"/>
        <w:jc w:val="both"/>
        <w:rPr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Федеральный государственный образовательный стандарт основного общего образования: приказ Минобрнауки России от 17 декабря 2010 г. № 1897;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0" w:right="0"/>
        <w:jc w:val="both"/>
        <w:rPr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Федеральные требования к образовательным учреждениям в части охраны здоровья обучающихся, воспитанников (утверждены приказом Минобрнауки России от 28.12.2010 №2106);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0" w:right="0"/>
        <w:jc w:val="both"/>
        <w:rPr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Концепция духовно-нравственного воспитания;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0" w:right="0"/>
        <w:jc w:val="both"/>
        <w:rPr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Методические рекомендации по развитию дополнительного образования детей в общеобразовательных учреждениях;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0" w:right="0"/>
        <w:jc w:val="both"/>
        <w:rPr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Письмо Министерства образования РФ «О повышении воспитательного потенциала общеобразовательного процесса в общеобразовательном учреждении»;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0" w:right="0"/>
        <w:jc w:val="both"/>
        <w:rPr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Национальная образовательная инициатива «Наша новая школа»;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5" w:lineRule="atLeast"/>
        <w:ind w:left="0" w:right="0"/>
        <w:jc w:val="both"/>
        <w:rPr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Устав Общероссийской общественно-государственной детско-юношеской организации «Российское движение школьников» (протокол № 4 от «28» марта 2019 г.).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Программа «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  <w:lang w:val="ru-RU"/>
        </w:rPr>
        <w:t xml:space="preserve">Самостоятельные дети) (РДШ) 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имеет социально-педагогическую направленность.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Общероссийская общественно-государственная детско-юношеская организация «Российское движение школьников» - стремительно развивающаяся организация, которая строит свою работу на основе принципов самоуправления, добровольности, равноправия, законности и гласности.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Организация создана в соответствии с Указом Президента Российской Федерации от 29 октября 2015 г. № 536 «О создании Общероссийской общественно-государственной детско-юношеской организации «Российское движение школьников».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РДШ ставит перед собой целью воспитание истинного патриота, человека с активной гражданской позицией. Членство в организации способствует социализации личности, социальной адаптации, создает условия для воспитания гармонично развитой личности посредством участия в реализации четырех направлений: «Личностное развитие», «Гражданская активность», информационно-медийное направление, военно-патриотическая направленность.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b/>
          <w:bCs/>
          <w:i/>
          <w:caps w:val="0"/>
          <w:color w:val="000000"/>
          <w:spacing w:val="0"/>
          <w:sz w:val="28"/>
          <w:szCs w:val="28"/>
          <w:shd w:val="clear" w:fill="F5F5F5"/>
        </w:rPr>
        <w:t>Актуальность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 и педагогическая целесообразность программы обусловлена необходимостью развития организации в первичных и местных отделениях. Обучение по программе способствует содействию в совершенствовании государственной политики в области воспитания подрастающего поколения; созданию условий для самопознания, саморазвития и самореализации подрастающего поколения согласно возрастным потребностям и интересам; становлению гражданской позиции подрастающего поколения путем коллективного взаимодействия.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b/>
          <w:bCs/>
          <w:i/>
          <w:caps w:val="0"/>
          <w:color w:val="000000"/>
          <w:spacing w:val="0"/>
          <w:sz w:val="28"/>
          <w:szCs w:val="28"/>
          <w:shd w:val="clear" w:fill="F5F5F5"/>
        </w:rPr>
        <w:t>Новизна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 данной программы заключается в том, что данная программа является модульной. Кроме того, курс программы состоит из блоков и тем различных направленностей, что предполагает привлечение к реализации данной программы специалистов из данных областей. Таким образом, при реализации программы актуально сетевое взаимодействие и социальное партнерство.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b/>
          <w:bCs/>
          <w:i/>
          <w:caps w:val="0"/>
          <w:color w:val="000000"/>
          <w:spacing w:val="0"/>
          <w:sz w:val="28"/>
          <w:szCs w:val="28"/>
          <w:shd w:val="clear" w:fill="F5F5F5"/>
        </w:rPr>
        <w:t>Цель программы</w:t>
      </w:r>
      <w:r>
        <w:rPr>
          <w:rFonts w:hint="default" w:ascii="Times New Roman" w:hAnsi="Times New Roman" w:eastAsia="sans-serif" w:cs="Times New Roman"/>
          <w:b/>
          <w:bCs/>
          <w:i w:val="0"/>
          <w:caps w:val="0"/>
          <w:color w:val="000000"/>
          <w:spacing w:val="0"/>
          <w:sz w:val="28"/>
          <w:szCs w:val="28"/>
          <w:shd w:val="clear" w:fill="F5F5F5"/>
        </w:rPr>
        <w:t> 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–</w:t>
      </w:r>
      <w:r>
        <w:rPr>
          <w:rFonts w:hint="default" w:ascii="Times New Roman" w:hAnsi="Times New Roman" w:eastAsia="sans-serif" w:cs="Times New Roman"/>
          <w:b/>
          <w:i w:val="0"/>
          <w:caps w:val="0"/>
          <w:color w:val="000000"/>
          <w:spacing w:val="0"/>
          <w:sz w:val="28"/>
          <w:szCs w:val="28"/>
          <w:shd w:val="clear" w:fill="F5F5F5"/>
        </w:rPr>
        <w:t> 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формирование личности на основе присущей российскому обществу системы ценностей средствами включения в деятельность Общероссийской общественно-государственной детско-юношеской организации «Российское движение школьников».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b/>
          <w:bCs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b/>
          <w:bCs/>
          <w:i/>
          <w:caps w:val="0"/>
          <w:color w:val="000000"/>
          <w:spacing w:val="0"/>
          <w:sz w:val="28"/>
          <w:szCs w:val="28"/>
          <w:shd w:val="clear" w:fill="F5F5F5"/>
        </w:rPr>
        <w:t>Возраст детей, участвующих в реализации программы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Программа предназначена для детей в возрасте 1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  <w:lang w:val="ru-RU"/>
        </w:rPr>
        <w:t>3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 xml:space="preserve"> - 1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  <w:lang w:val="ru-RU"/>
        </w:rPr>
        <w:t>5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 xml:space="preserve"> лет. Именно в этом возрасте у ребят проявляется способность логически мыслить, фантазировать, заниматься творческой деятельностью. Появляется интерес к ранее неинтересным сферам жизни: социальной, политической. Общение со сверстниками выходит на первый план, появляется потребность принадлежности к группе ровесников.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b/>
          <w:bCs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b/>
          <w:bCs/>
          <w:i/>
          <w:caps w:val="0"/>
          <w:color w:val="000000"/>
          <w:spacing w:val="0"/>
          <w:sz w:val="28"/>
          <w:szCs w:val="28"/>
          <w:shd w:val="clear" w:fill="F5F5F5"/>
        </w:rPr>
        <w:t>Режим занятий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 xml:space="preserve">Данная дополнительная общеобразовательная программа рассчитана на полную реализацию в течение одного года. Объем программы – 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  <w:lang w:val="ru-RU"/>
        </w:rPr>
        <w:t>68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 xml:space="preserve"> часов. Режим занятий – 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  <w:lang w:val="ru-RU"/>
        </w:rPr>
        <w:t>2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 xml:space="preserve"> часа в неделю, продолжительность занятия – 45 минут при наполняемости – 15 учащихся в группе.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b/>
          <w:bCs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b/>
          <w:bCs/>
          <w:i/>
          <w:caps w:val="0"/>
          <w:color w:val="000000"/>
          <w:spacing w:val="0"/>
          <w:sz w:val="28"/>
          <w:szCs w:val="28"/>
          <w:shd w:val="clear" w:fill="F5F5F5"/>
        </w:rPr>
        <w:t>Формы обучения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Программой предусматриваются следующие </w:t>
      </w:r>
      <w:r>
        <w:rPr>
          <w:rFonts w:hint="default" w:ascii="Times New Roman" w:hAnsi="Times New Roman" w:eastAsia="sans-serif" w:cs="Times New Roman"/>
          <w:i/>
          <w:caps w:val="0"/>
          <w:color w:val="000000"/>
          <w:spacing w:val="0"/>
          <w:sz w:val="28"/>
          <w:szCs w:val="28"/>
          <w:shd w:val="clear" w:fill="F5F5F5"/>
        </w:rPr>
        <w:t>формы организации деятельности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: всем составом, по группам, индивидуально.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/>
          <w:caps w:val="0"/>
          <w:color w:val="000000"/>
          <w:spacing w:val="0"/>
          <w:sz w:val="28"/>
          <w:szCs w:val="28"/>
          <w:shd w:val="clear" w:fill="F5F5F5"/>
        </w:rPr>
        <w:t>Коллективная форма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 применяется при работе с информационным материалом во время теоретической части занятия, когда весь коллектив слушает и воспринимает новую информацию, участвует в ее обсуждении, при обобщении и обсуждении итогов занятия.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/>
          <w:caps w:val="0"/>
          <w:color w:val="000000"/>
          <w:spacing w:val="0"/>
          <w:sz w:val="28"/>
          <w:szCs w:val="28"/>
          <w:shd w:val="clear" w:fill="F5F5F5"/>
        </w:rPr>
        <w:t>Групповая форма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 обучения применяется при решении групповых задач и принятии совместных решений.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/>
          <w:caps w:val="0"/>
          <w:color w:val="000000"/>
          <w:spacing w:val="0"/>
          <w:sz w:val="28"/>
          <w:szCs w:val="28"/>
          <w:shd w:val="clear" w:fill="F5F5F5"/>
        </w:rPr>
        <w:t>Индивидуальная форма</w:t>
      </w:r>
      <w:r>
        <w:rPr>
          <w:rFonts w:hint="default" w:ascii="Times New Roman" w:hAnsi="Times New Roman" w:eastAsia="sans-serif" w:cs="Times New Roman"/>
          <w:b/>
          <w:i w:val="0"/>
          <w:caps w:val="0"/>
          <w:color w:val="000000"/>
          <w:spacing w:val="0"/>
          <w:sz w:val="28"/>
          <w:szCs w:val="28"/>
          <w:shd w:val="clear" w:fill="F5F5F5"/>
        </w:rPr>
        <w:t> </w:t>
      </w: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обучения применяется параллельно с коллективной формой проведения занятий в виде индивидуальных консультаций для: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а) одаренных детей, идущих впереди программы или выполняющих дополнительные задания;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б) обучающихся, испытывающих затруднения в какой – либо момент выполнения задачи.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center"/>
        <w:rPr>
          <w:rFonts w:hint="default" w:ascii="sans-serif" w:hAnsi="sans-serif" w:eastAsia="sans-serif" w:cs="sans-serif"/>
          <w:b/>
          <w:bCs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b/>
          <w:bCs/>
          <w:i/>
          <w:caps w:val="0"/>
          <w:color w:val="000000"/>
          <w:spacing w:val="0"/>
          <w:sz w:val="28"/>
          <w:szCs w:val="28"/>
          <w:shd w:val="clear" w:fill="F5F5F5"/>
        </w:rPr>
        <w:t>Критерии и способы определения результативности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5" w:lineRule="atLeast"/>
        <w:ind w:left="0" w:right="0"/>
        <w:jc w:val="both"/>
        <w:rPr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Педагогическое наблюдение,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5" w:lineRule="atLeast"/>
        <w:ind w:left="0" w:right="0"/>
        <w:jc w:val="both"/>
        <w:rPr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Педагогический анализ выполнения практических заданий, опросов, анкетирования, диагностических заданий; участия в мероприятиях (конкурсах, акциях, конференциях); активности обучающихся на занятиях.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85" w:lineRule="atLeast"/>
        <w:ind w:left="0" w:right="0" w:firstLine="0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caps w:val="0"/>
          <w:color w:val="000000"/>
          <w:spacing w:val="0"/>
          <w:sz w:val="28"/>
          <w:szCs w:val="28"/>
          <w:shd w:val="clear" w:fill="F5F5F5"/>
        </w:rPr>
        <w:t>Дополнительная образовательная программа состоит из четырех модулей, каждый из которых соответствует направлению деятельности Общероссийской общественно-государственной детско-юношеской организации «Российское движение школьников»: 1 модуль – «Личностное развитие», 2 модуль – «Гражданская активность», 3 модуль – «Информационно-медийное направление», 4 модуль – «Военно-патриотическое направление».</w:t>
      </w:r>
    </w:p>
    <w:p>
      <w:pPr>
        <w:pStyle w:val="9"/>
        <w:ind w:left="1429"/>
        <w:jc w:val="both"/>
        <w:rPr>
          <w:rFonts w:asciiTheme="minorHAnsi" w:hAnsiTheme="minorHAnsi"/>
        </w:rPr>
      </w:pPr>
    </w:p>
    <w:p>
      <w:pPr>
        <w:pStyle w:val="9"/>
        <w:ind w:left="1429"/>
        <w:jc w:val="both"/>
        <w:rPr>
          <w:rFonts w:asciiTheme="minorHAnsi" w:hAnsiTheme="minorHAnsi"/>
        </w:rPr>
      </w:pPr>
    </w:p>
    <w:p>
      <w:pPr>
        <w:pStyle w:val="9"/>
        <w:ind w:left="1429"/>
        <w:jc w:val="both"/>
        <w:rPr>
          <w:rFonts w:asciiTheme="minorHAnsi" w:hAnsiTheme="minorHAnsi"/>
        </w:rPr>
      </w:pPr>
    </w:p>
    <w:p>
      <w:pPr>
        <w:pStyle w:val="9"/>
        <w:ind w:left="1429"/>
        <w:jc w:val="both"/>
        <w:rPr>
          <w:rFonts w:asciiTheme="minorHAnsi" w:hAnsiTheme="minorHAnsi"/>
        </w:rPr>
      </w:pPr>
    </w:p>
    <w:p>
      <w:pPr>
        <w:jc w:val="center"/>
        <w:rPr>
          <w:rFonts w:hint="default" w:ascii="Times New Roman" w:hAnsi="Times New Roman" w:cs="Times New Roman" w:eastAsiaTheme="minorEastAsia"/>
          <w:b/>
          <w:bCs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/>
          <w:sz w:val="28"/>
          <w:szCs w:val="28"/>
        </w:rPr>
        <w:t xml:space="preserve">Планируемые результаты освоения курса внеурочной деятельности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«Самостоятельные дети</w:t>
      </w:r>
      <w:r>
        <w:rPr>
          <w:rFonts w:hint="default" w:ascii="Times New Roman" w:hAnsi="Times New Roman" w:cs="Times New Roman" w:eastAsiaTheme="minorEastAsia"/>
          <w:b/>
          <w:bCs/>
          <w:sz w:val="28"/>
          <w:szCs w:val="28"/>
        </w:rPr>
        <w:t>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  <w:u w:val="single"/>
        </w:rPr>
      </w:pP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Личностные результаты: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- формирование положительных качеств личности и управление своими эмоциям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hint="default" w:ascii="Times New Roman" w:hAnsi="Times New Roman" w:cs="Times New Roman"/>
          <w:sz w:val="28"/>
          <w:szCs w:val="28"/>
        </w:rPr>
        <w:t>проявление дисциплинированности, трудолюбия и упорства в достижении целей;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 выработка уважительно-доброжелательного отношения к непохожим на себя, идти на взаимные уступки в разных ситуациях;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- развитие творческого потенциала в процессе коллективной (или индивидуальной) деятельности.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Метапредметные результаты: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>Регулятивные УУД: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- освоение способов решения проблем творческого и поискового характера в процессе организации и проведения конкурсов, фестивалей, форумов, семинаров, курсов, мастерклассов;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 формирование умения определять наиболее эффективные способы достижения результата в процессе создания проектов;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- планировать свои действия с творческой задачей и условиями её реализации;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>Познавательные УУД: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- овладение навыками в рекламной, проектной, творческой, благотворительной деятельности;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- выступление с инициативами по различным вопросам общественной жизни;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  <w:u w:val="single"/>
        </w:rPr>
      </w:pPr>
      <w:r>
        <w:rPr>
          <w:rFonts w:hint="default" w:ascii="Times New Roman" w:hAnsi="Times New Roman" w:cs="Times New Roman"/>
          <w:sz w:val="28"/>
          <w:szCs w:val="28"/>
          <w:u w:val="single"/>
        </w:rPr>
        <w:t>Коммуникативные УУД: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- взаимодействие со сверстниками при решении различных задач; - организовывать и проводить собрания, демонстрации, шествия, и иные публичные мероприятия;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 способность договариваться о распределении функций и ролей и приходить к общему решению в коллективной деятельности, в микрогруппах, парах.</w:t>
      </w:r>
    </w:p>
    <w:p/>
    <w:p/>
    <w:p/>
    <w:p/>
    <w:p/>
    <w:p/>
    <w:p/>
    <w:p/>
    <w:p/>
    <w:p>
      <w:pPr>
        <w:sectPr>
          <w:footerReference r:id="rId3" w:type="default"/>
          <w:pgSz w:w="11906" w:h="16838"/>
          <w:pgMar w:top="1134" w:right="850" w:bottom="1134" w:left="1701" w:header="708" w:footer="708" w:gutter="0"/>
          <w:cols w:space="708" w:num="1"/>
          <w:titlePg/>
          <w:docGrid w:linePitch="360" w:charSpace="0"/>
        </w:sectPr>
      </w:pPr>
    </w:p>
    <w:p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Матрица дополнительной общеобразовательной общеразвивающей программы социально</w:t>
      </w:r>
      <w:r>
        <w:rPr>
          <w:rFonts w:ascii="Times New Roman" w:hAnsi="Times New Roman"/>
          <w:b/>
          <w:sz w:val="28"/>
          <w:lang w:val="ru-RU"/>
        </w:rPr>
        <w:t>-педагогической</w:t>
      </w:r>
      <w:r>
        <w:rPr>
          <w:rFonts w:ascii="Times New Roman" w:hAnsi="Times New Roman"/>
          <w:b/>
          <w:sz w:val="28"/>
        </w:rPr>
        <w:t xml:space="preserve">  направленности «</w:t>
      </w:r>
      <w:r>
        <w:rPr>
          <w:rFonts w:ascii="Times New Roman" w:hAnsi="Times New Roman"/>
          <w:b/>
          <w:sz w:val="28"/>
          <w:lang w:val="ru-RU"/>
        </w:rPr>
        <w:t>Самостоятельные дети</w:t>
      </w:r>
      <w:r>
        <w:rPr>
          <w:rFonts w:ascii="Times New Roman" w:hAnsi="Times New Roman"/>
          <w:b/>
          <w:sz w:val="28"/>
        </w:rPr>
        <w:t>»</w:t>
      </w:r>
    </w:p>
    <w:p>
      <w:pPr>
        <w:spacing w:after="0"/>
        <w:jc w:val="center"/>
        <w:rPr>
          <w:rFonts w:ascii="Times New Roman" w:hAnsi="Times New Roman"/>
          <w:sz w:val="24"/>
        </w:rPr>
      </w:pPr>
    </w:p>
    <w:tbl>
      <w:tblPr>
        <w:tblStyle w:val="8"/>
        <w:tblW w:w="154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686"/>
        <w:gridCol w:w="2464"/>
        <w:gridCol w:w="2464"/>
        <w:gridCol w:w="2465"/>
        <w:gridCol w:w="3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Уровни </w:t>
            </w:r>
          </w:p>
        </w:tc>
        <w:tc>
          <w:tcPr>
            <w:tcW w:w="368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Критерии </w:t>
            </w:r>
          </w:p>
        </w:tc>
        <w:tc>
          <w:tcPr>
            <w:tcW w:w="246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Формы и методы диагностики </w:t>
            </w:r>
          </w:p>
        </w:tc>
        <w:tc>
          <w:tcPr>
            <w:tcW w:w="246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Формы и методы работы </w:t>
            </w:r>
          </w:p>
        </w:tc>
        <w:tc>
          <w:tcPr>
            <w:tcW w:w="246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Результаты </w:t>
            </w:r>
          </w:p>
        </w:tc>
        <w:tc>
          <w:tcPr>
            <w:tcW w:w="309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Методическая копилка дифференцированных заданий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textDirection w:val="btLr"/>
          </w:tcPr>
          <w:p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eastAsia="Calibri" w:cs="Times New Roman"/>
                <w:b w:val="0"/>
                <w:bCs/>
                <w:sz w:val="24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/>
                <w:i w:val="0"/>
                <w:caps w:val="0"/>
                <w:color w:val="000000"/>
                <w:spacing w:val="0"/>
                <w:sz w:val="36"/>
                <w:szCs w:val="36"/>
                <w:shd w:val="clear" w:fill="F5F5F5"/>
              </w:rPr>
              <w:t>Модель личности выпускника второй ступени </w:t>
            </w:r>
          </w:p>
        </w:tc>
        <w:tc>
          <w:tcPr>
            <w:tcW w:w="3686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b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0"/>
              </w:rPr>
              <w:t>Предметные: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Обучающиеся научатся: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– осуществлять деятельность, способствующую формированию личности на основе присущей российскому обществу системы ценностей;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– свободно распространять информацию о своей деятельности, пропагандировать свои взгляды, цели, задачи;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– участвовать в выработке решений органов местного самоуправления в порядке и объеме, предусмотренных Федеральным законом «Об общественных объединениях» и другими законами;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– создавать проекты;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– организовывать и проводить собрания, митинги, демонстрации, шествия, пикетирование и иные публичные мероприятия;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– осуществлять издательскую деятельность;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– представлять и защищать свои права, законные интересы участников Организации, детских и юношеских объединений и организаций в органах государственной власти, органах местного самоуправления и общественных объединениях;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– осуществлять благотворительную деятельность;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– осуществлять в полном объеме полномочия, предусмотренные законами об общественных объединениях;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– выступать с инициативами по различным вопросам общественной жизни;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– оказывать консультативную помощь;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– организовывать и проводить конкурсы, фестивали, олимпиады, семинары, курсы, лекции, практикумы, мастер-классы и т.п.</w:t>
            </w:r>
          </w:p>
          <w:p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Calibri" w:hAnsi="Calibri" w:eastAsia="Times New Roman" w:cs="Calibri"/>
                <w:color w:val="000000"/>
                <w:sz w:val="20"/>
                <w:szCs w:val="22"/>
              </w:rPr>
            </w:pPr>
          </w:p>
        </w:tc>
        <w:tc>
          <w:tcPr>
            <w:tcW w:w="2464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Педагогическое наблюдение,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 xml:space="preserve"> индивидуальная работа,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практическая работа, работа парами, группой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464" w:type="dxa"/>
            <w:vMerge w:val="restart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- практический (различные упражнения с моделями,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изготовление макетов, практическая работа 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( участие в разных акциях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);  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наглядный 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словесный (как ведущий - инструктаж, беседы, разъяснения); 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работа с книгой (в основном чтение, изучение, составление плана);  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видеометод (просмотр, обучение).  </w:t>
            </w:r>
          </w:p>
        </w:tc>
        <w:tc>
          <w:tcPr>
            <w:tcW w:w="2465" w:type="dxa"/>
          </w:tcPr>
          <w:p>
            <w:pPr>
              <w:pStyle w:val="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- высокий уровень – учащийся самостоятельно выполняет предоставленные задания;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- средний уровень (нормативный) – учащийся выполняет задания частично, с помощью педагога;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- низкий уровень – учащимся практически не выполнено задание.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3096" w:type="dxa"/>
            <w:vMerge w:val="restart"/>
          </w:tcPr>
          <w:p>
            <w:pPr>
              <w:pStyle w:val="9"/>
              <w:numPr>
                <w:ilvl w:val="0"/>
                <w:numId w:val="2"/>
              </w:numPr>
              <w:spacing w:after="0" w:line="240" w:lineRule="auto"/>
              <w:ind w:left="295"/>
              <w:jc w:val="both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  <w:lang w:val="ru-RU"/>
              </w:rPr>
              <w:t>Устав РДШ</w:t>
            </w:r>
          </w:p>
          <w:p>
            <w:pPr>
              <w:pStyle w:val="9"/>
              <w:numPr>
                <w:ilvl w:val="0"/>
                <w:numId w:val="2"/>
              </w:numPr>
              <w:spacing w:after="0" w:line="240" w:lineRule="auto"/>
              <w:ind w:left="295"/>
              <w:jc w:val="both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  <w:lang w:val="ru-RU"/>
              </w:rPr>
              <w:t>Городский, Всероссийские акции</w:t>
            </w:r>
          </w:p>
          <w:p>
            <w:pPr>
              <w:pStyle w:val="9"/>
              <w:numPr>
                <w:ilvl w:val="0"/>
                <w:numId w:val="2"/>
              </w:numPr>
              <w:spacing w:after="0" w:line="240" w:lineRule="auto"/>
              <w:ind w:left="295"/>
              <w:jc w:val="both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  <w:lang w:val="ru-RU"/>
              </w:rPr>
              <w:t>Кейсовые тренировочные задания.</w:t>
            </w:r>
          </w:p>
          <w:p>
            <w:pPr>
              <w:pStyle w:val="9"/>
              <w:numPr>
                <w:ilvl w:val="0"/>
                <w:numId w:val="2"/>
              </w:numPr>
              <w:spacing w:after="0" w:line="240" w:lineRule="auto"/>
              <w:ind w:left="295" w:hanging="153"/>
              <w:jc w:val="both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 xml:space="preserve">компьютерные обучающие и игровые программы по </w:t>
            </w:r>
            <w:r>
              <w:rPr>
                <w:rFonts w:ascii="Times New Roman" w:hAnsi="Times New Roman"/>
                <w:sz w:val="24"/>
                <w:szCs w:val="20"/>
                <w:lang w:val="ru-RU"/>
              </w:rPr>
              <w:t>РДШ</w:t>
            </w:r>
            <w:r>
              <w:rPr>
                <w:rFonts w:ascii="Times New Roman" w:hAnsi="Times New Roman"/>
                <w:sz w:val="24"/>
                <w:szCs w:val="20"/>
              </w:rPr>
              <w:t>;</w:t>
            </w:r>
          </w:p>
          <w:p>
            <w:pPr>
              <w:pStyle w:val="9"/>
              <w:numPr>
                <w:ilvl w:val="0"/>
                <w:numId w:val="2"/>
              </w:numPr>
              <w:spacing w:after="0" w:line="240" w:lineRule="auto"/>
              <w:ind w:left="295" w:hanging="153"/>
              <w:jc w:val="both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  <w:lang w:val="ru-RU"/>
              </w:rPr>
              <w:t>Проектные работы</w:t>
            </w:r>
          </w:p>
          <w:p>
            <w:pPr>
              <w:pStyle w:val="9"/>
              <w:numPr>
                <w:ilvl w:val="0"/>
                <w:numId w:val="2"/>
              </w:numPr>
              <w:spacing w:after="0" w:line="240" w:lineRule="auto"/>
              <w:ind w:left="295" w:hanging="153"/>
              <w:jc w:val="both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тренировочные упражнения;</w:t>
            </w:r>
          </w:p>
          <w:p>
            <w:pPr>
              <w:pStyle w:val="9"/>
              <w:numPr>
                <w:ilvl w:val="0"/>
                <w:numId w:val="2"/>
              </w:numPr>
              <w:spacing w:after="0" w:line="240" w:lineRule="auto"/>
              <w:ind w:left="295" w:hanging="153"/>
              <w:jc w:val="both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индивидуальные обучающие карточки и таблицы;</w:t>
            </w:r>
          </w:p>
          <w:p>
            <w:pPr>
              <w:pStyle w:val="9"/>
              <w:numPr>
                <w:ilvl w:val="0"/>
                <w:numId w:val="2"/>
              </w:numPr>
              <w:spacing w:after="0" w:line="240" w:lineRule="auto"/>
              <w:ind w:left="295" w:hanging="153"/>
              <w:jc w:val="both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дидактические игры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3686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Метапредметные: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70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Овладение способностью принимать и сохранять цели и задачи учебной деятельности, поиска средств её осуществления.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70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Освоение способов решения проблем творческого и поискового характера.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70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результата.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70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Формирование умения понимать причины успеха/неуспеха учебной деятельности и способности конструктивно действовать даже в ситуациях неуспеха.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70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Овладение логическими действиями сравнения, анализа, синтеза, обобщения, классификации, установление аналогий и причинно-следственных связей, построение рассуждений.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70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Готовность слушать собеседника и вести диалог; готовность признавать возможность существования различных точек зрения и права каждого иметь свою точку зрения и оценку событий.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70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464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Педагогическое наблюдение, практическая работа,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 xml:space="preserve"> индивидуальная работа, 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работа парами, группой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464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465" w:type="dxa"/>
          </w:tcPr>
          <w:p>
            <w:pPr>
              <w:pStyle w:val="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- высокий уровень – учащийся самостоятельно выполняет предоставленные задания;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- средний уровень (нормативный) – учащийся выполняет задания частично, с помощью педагога;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- низкий уровень – учащимся практически не выполнено задание.</w:t>
            </w:r>
          </w:p>
        </w:tc>
        <w:tc>
          <w:tcPr>
            <w:tcW w:w="3096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368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70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ru-RU"/>
              </w:rPr>
              <w:t>ф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орми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ru-RU"/>
              </w:rPr>
              <w:t>руют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 xml:space="preserve">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70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ru-RU"/>
              </w:rPr>
              <w:t>развивают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 xml:space="preserve"> навык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ru-RU"/>
              </w:rPr>
              <w:t>и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 xml:space="preserve"> сотрудничества со взрослыми и сверстниками в разных социальных ситуациях, 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ru-RU"/>
              </w:rPr>
              <w:t>учатся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 xml:space="preserve"> не создавать конфликтов и находить выходы из спорных ситуаций.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70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ru-RU"/>
              </w:rPr>
              <w:t>развивают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 xml:space="preserve"> этически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ru-RU"/>
              </w:rPr>
              <w:t xml:space="preserve">е 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 xml:space="preserve"> чувств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ru-RU"/>
              </w:rPr>
              <w:t>а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, доброжелательности и эмоционально-нравственной отзывчивости,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сопережив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ru-RU"/>
              </w:rPr>
              <w:t xml:space="preserve">ать 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 xml:space="preserve"> чувствам других людей.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700"/>
              <w:jc w:val="both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Разви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ru-RU"/>
              </w:rPr>
              <w:t xml:space="preserve">вают 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      </w:r>
          </w:p>
          <w:p>
            <w:pPr>
              <w:numPr>
                <w:ilvl w:val="0"/>
                <w:numId w:val="3"/>
              </w:numPr>
              <w:shd w:val="clear" w:color="auto" w:fill="FFFFFF"/>
              <w:tabs>
                <w:tab w:val="left" w:pos="176"/>
                <w:tab w:val="clear" w:pos="720"/>
              </w:tabs>
              <w:spacing w:before="100" w:beforeAutospacing="1" w:after="100" w:afterAutospacing="1" w:line="240" w:lineRule="auto"/>
              <w:ind w:left="176" w:hanging="142"/>
              <w:jc w:val="both"/>
              <w:rPr>
                <w:rFonts w:ascii="Calibri" w:hAnsi="Calibri" w:eastAsia="Times New Roman" w:cs="Calibri"/>
                <w:color w:val="000000"/>
                <w:sz w:val="20"/>
                <w:szCs w:val="22"/>
              </w:rPr>
            </w:pPr>
          </w:p>
        </w:tc>
        <w:tc>
          <w:tcPr>
            <w:tcW w:w="2464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Педагогическое наблюдение, практическая работа, работа парами, группой</w:t>
            </w:r>
          </w:p>
        </w:tc>
        <w:tc>
          <w:tcPr>
            <w:tcW w:w="2464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методы формирования сознания личности, направленные на формирование устойчивых убеждений (рассказ, дискуссия, этическая беседа, пример);  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методы организации деятельности и формирования опыта общественного поведения (воспитывающая ситуация, приучение, упражнения);  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методы стимулирования поведения и деятельности (соревнования, поощрения). </w:t>
            </w:r>
          </w:p>
        </w:tc>
        <w:tc>
          <w:tcPr>
            <w:tcW w:w="2465" w:type="dxa"/>
          </w:tcPr>
          <w:p>
            <w:pPr>
              <w:pStyle w:val="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- высокий уровень – учащийся самостоятельно выполняет предоставленные задания;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- средний уровень (нормативный) – учащийся выполняет задания частично, с помощью педагога;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- низкий уровень – учащимся практически не выполнено задание.</w:t>
            </w:r>
          </w:p>
        </w:tc>
        <w:tc>
          <w:tcPr>
            <w:tcW w:w="3096" w:type="dxa"/>
            <w:vMerge w:val="continue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</w:tr>
    </w:tbl>
    <w:p>
      <w:pPr>
        <w:spacing w:after="0"/>
        <w:jc w:val="center"/>
        <w:rPr>
          <w:rFonts w:ascii="Times New Roman" w:hAnsi="Times New Roman"/>
          <w:sz w:val="24"/>
        </w:rPr>
      </w:pPr>
    </w:p>
    <w:p>
      <w:pPr>
        <w:spacing w:after="0"/>
        <w:jc w:val="center"/>
        <w:rPr>
          <w:rFonts w:ascii="Times New Roman" w:hAnsi="Times New Roman"/>
          <w:sz w:val="24"/>
        </w:rPr>
        <w:sectPr>
          <w:pgSz w:w="16838" w:h="11906" w:orient="landscape"/>
          <w:pgMar w:top="1276" w:right="1134" w:bottom="851" w:left="1134" w:header="709" w:footer="709" w:gutter="0"/>
          <w:cols w:space="708" w:num="1"/>
          <w:docGrid w:linePitch="360" w:charSpace="0"/>
        </w:sectPr>
      </w:pPr>
    </w:p>
    <w:p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Учебный план</w:t>
      </w:r>
    </w:p>
    <w:tbl>
      <w:tblPr>
        <w:tblStyle w:val="7"/>
        <w:tblW w:w="9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474"/>
        <w:gridCol w:w="7"/>
        <w:gridCol w:w="1063"/>
        <w:gridCol w:w="34"/>
        <w:gridCol w:w="1525"/>
        <w:gridCol w:w="1560"/>
        <w:gridCol w:w="19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42" w:type="dxa"/>
            <w:vMerge w:val="restart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№ п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/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п</w:t>
            </w:r>
          </w:p>
        </w:tc>
        <w:tc>
          <w:tcPr>
            <w:tcW w:w="2481" w:type="dxa"/>
            <w:gridSpan w:val="2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Название раздела, темы</w:t>
            </w:r>
          </w:p>
        </w:tc>
        <w:tc>
          <w:tcPr>
            <w:tcW w:w="1097" w:type="dxa"/>
            <w:gridSpan w:val="2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Всего часов</w:t>
            </w:r>
          </w:p>
        </w:tc>
        <w:tc>
          <w:tcPr>
            <w:tcW w:w="3085" w:type="dxa"/>
            <w:gridSpan w:val="2"/>
            <w:tcBorders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1950" w:type="dxa"/>
            <w:vMerge w:val="restart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Форма контроля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242" w:type="dxa"/>
            <w:vMerge w:val="continue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81" w:type="dxa"/>
            <w:gridSpan w:val="2"/>
            <w:vMerge w:val="continue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7" w:type="dxa"/>
            <w:gridSpan w:val="2"/>
            <w:vMerge w:val="continue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25" w:type="dxa"/>
            <w:tcBorders>
              <w:top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Теория</w:t>
            </w:r>
          </w:p>
        </w:tc>
        <w:tc>
          <w:tcPr>
            <w:tcW w:w="1560" w:type="dxa"/>
            <w:tcBorders>
              <w:top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Практика</w:t>
            </w:r>
          </w:p>
        </w:tc>
        <w:tc>
          <w:tcPr>
            <w:tcW w:w="1950" w:type="dxa"/>
            <w:vMerge w:val="continue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1.</w:t>
            </w:r>
          </w:p>
        </w:tc>
        <w:tc>
          <w:tcPr>
            <w:tcW w:w="2481" w:type="dxa"/>
            <w:gridSpan w:val="2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Открытая презентация 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РДШ:Что? Где? Когда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097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  <w:tc>
          <w:tcPr>
            <w:tcW w:w="152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0</w:t>
            </w:r>
          </w:p>
        </w:tc>
        <w:tc>
          <w:tcPr>
            <w:tcW w:w="1950" w:type="dxa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Наблюдение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gridSpan w:val="8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Раздел I. Личностное развитие ( часов)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481" w:type="dxa"/>
            <w:gridSpan w:val="2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Тема «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Основы ученического самоуправления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06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559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950" w:type="dxa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Наблюдение, самоконтроль, взаимоконтроль, анализ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481" w:type="dxa"/>
            <w:gridSpan w:val="2"/>
          </w:tcPr>
          <w:p>
            <w:pPr>
              <w:spacing w:after="0" w:line="240" w:lineRule="auto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sz w:val="24"/>
                <w:szCs w:val="24"/>
              </w:rPr>
              <w:t>Подготовка и организация тематических школьных мероприятий</w:t>
            </w:r>
          </w:p>
        </w:tc>
        <w:tc>
          <w:tcPr>
            <w:tcW w:w="106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6</w:t>
            </w:r>
          </w:p>
        </w:tc>
        <w:tc>
          <w:tcPr>
            <w:tcW w:w="1559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950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Наблюдение, самоконтроль, взаимоконтроль, анализ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2481" w:type="dxa"/>
            <w:gridSpan w:val="2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  <w:shd w:val="clear" w:color="auto" w:fill="FFFFFF"/>
              </w:rPr>
              <w:t>Подготовка и участие в мероприятиях РДШ (районный, окружной, всероссийский уровни) по направлению «Личностное развитие»</w:t>
            </w:r>
          </w:p>
        </w:tc>
        <w:tc>
          <w:tcPr>
            <w:tcW w:w="106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6</w:t>
            </w:r>
          </w:p>
        </w:tc>
        <w:tc>
          <w:tcPr>
            <w:tcW w:w="1559" w:type="dxa"/>
            <w:gridSpan w:val="2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        3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950" w:type="dxa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Наблюдение, самоконтроль, взаимоконтроль, анализ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gridSpan w:val="8"/>
          </w:tcPr>
          <w:p>
            <w:pPr>
              <w:spacing w:after="0" w:line="240" w:lineRule="auto"/>
              <w:ind w:firstLine="1807" w:firstLineChars="750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Раздел II.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>Гражданская активность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(6 часов)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2481" w:type="dxa"/>
            <w:gridSpan w:val="2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Тема «Я-гражданин»</w:t>
            </w:r>
          </w:p>
        </w:tc>
        <w:tc>
          <w:tcPr>
            <w:tcW w:w="106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6</w:t>
            </w:r>
          </w:p>
        </w:tc>
        <w:tc>
          <w:tcPr>
            <w:tcW w:w="1559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950" w:type="dxa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Наблюдение, самоконтроль, взаимоконтроль, анализ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242" w:type="dxa"/>
          </w:tcPr>
          <w:p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  <w:p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74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Подготовка и проведение деловой игры «Школа гражданской активности»</w:t>
            </w:r>
          </w:p>
        </w:tc>
        <w:tc>
          <w:tcPr>
            <w:tcW w:w="1070" w:type="dxa"/>
            <w:gridSpan w:val="2"/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6</w:t>
            </w:r>
          </w:p>
        </w:tc>
        <w:tc>
          <w:tcPr>
            <w:tcW w:w="1559" w:type="dxa"/>
            <w:gridSpan w:val="2"/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560" w:type="dxa"/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950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Наблюдение, самоконтроль, взаимоконтроль, анализ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242" w:type="dxa"/>
          </w:tcPr>
          <w:p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7</w:t>
            </w:r>
          </w:p>
        </w:tc>
        <w:tc>
          <w:tcPr>
            <w:tcW w:w="2474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Подготовка и участие в проектах РДШ районный, окружной, всероссийский уровни) по направлению «Гражданская активность»</w:t>
            </w:r>
          </w:p>
        </w:tc>
        <w:tc>
          <w:tcPr>
            <w:tcW w:w="1070" w:type="dxa"/>
            <w:gridSpan w:val="2"/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6</w:t>
            </w:r>
          </w:p>
        </w:tc>
        <w:tc>
          <w:tcPr>
            <w:tcW w:w="1559" w:type="dxa"/>
            <w:gridSpan w:val="2"/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560" w:type="dxa"/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950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Наблюдение, самоконтроль, взаимоконтроль, анализ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9855" w:type="dxa"/>
            <w:gridSpan w:val="8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Раздел III.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Военно-патриотческое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направление (6 часов)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2" w:type="dxa"/>
          </w:tcPr>
          <w:p>
            <w:pPr>
              <w:pStyle w:val="9"/>
              <w:numPr>
                <w:ilvl w:val="0"/>
                <w:numId w:val="0"/>
              </w:numPr>
              <w:spacing w:after="0" w:line="240" w:lineRule="auto"/>
              <w:ind w:leftChars="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8</w:t>
            </w:r>
          </w:p>
        </w:tc>
        <w:tc>
          <w:tcPr>
            <w:tcW w:w="2474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Тема “Память нашу не стереть с годами»</w:t>
            </w:r>
          </w:p>
        </w:tc>
        <w:tc>
          <w:tcPr>
            <w:tcW w:w="1070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  <w:tc>
          <w:tcPr>
            <w:tcW w:w="1559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  <w:tc>
          <w:tcPr>
            <w:tcW w:w="1950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Наблюдение, самоконтроль, взаимоконтроль, анализ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2" w:type="dxa"/>
          </w:tcPr>
          <w:p>
            <w:pPr>
              <w:pStyle w:val="9"/>
              <w:numPr>
                <w:ilvl w:val="0"/>
                <w:numId w:val="0"/>
              </w:numPr>
              <w:spacing w:after="0" w:line="240" w:lineRule="auto"/>
              <w:ind w:leftChars="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9</w:t>
            </w:r>
          </w:p>
        </w:tc>
        <w:tc>
          <w:tcPr>
            <w:tcW w:w="2474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Подготовка и организация военно-спортивной игр</w:t>
            </w:r>
            <w:r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  <w:lang w:val="ru-RU"/>
              </w:rPr>
              <w:t>, акций</w:t>
            </w:r>
          </w:p>
        </w:tc>
        <w:tc>
          <w:tcPr>
            <w:tcW w:w="1070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6</w:t>
            </w:r>
          </w:p>
        </w:tc>
        <w:tc>
          <w:tcPr>
            <w:tcW w:w="1559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950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Наблюдение, самоконтроль, взаимоконтроль, анализ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2" w:type="dxa"/>
          </w:tcPr>
          <w:p>
            <w:pPr>
              <w:pStyle w:val="9"/>
              <w:numPr>
                <w:ilvl w:val="0"/>
                <w:numId w:val="0"/>
              </w:numPr>
              <w:spacing w:after="0" w:line="240" w:lineRule="auto"/>
              <w:ind w:leftChars="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10</w:t>
            </w:r>
          </w:p>
        </w:tc>
        <w:tc>
          <w:tcPr>
            <w:tcW w:w="2474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Подготовка и участие в мероприятиях РДШ (районный, окружной, всероссийский уровни) по военно-патриотическому направлению</w:t>
            </w:r>
          </w:p>
        </w:tc>
        <w:tc>
          <w:tcPr>
            <w:tcW w:w="1070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6</w:t>
            </w:r>
          </w:p>
        </w:tc>
        <w:tc>
          <w:tcPr>
            <w:tcW w:w="1559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950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Наблюдение, самоконтроль, взаимоконтроль, анализ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855" w:type="dxa"/>
            <w:gridSpan w:val="8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Раздел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4"/>
                <w:szCs w:val="24"/>
              </w:rPr>
              <w:t>IV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. Информационно-медийное направление (6 часов)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2" w:type="dxa"/>
          </w:tcPr>
          <w:p>
            <w:pPr>
              <w:pStyle w:val="9"/>
              <w:numPr>
                <w:ilvl w:val="0"/>
                <w:numId w:val="0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11</w:t>
            </w:r>
          </w:p>
        </w:tc>
        <w:tc>
          <w:tcPr>
            <w:tcW w:w="2474" w:type="dxa"/>
            <w:vAlign w:val="top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Тема «Алгоритм создания сайта, группы в социальных сетях Интернета»</w:t>
            </w:r>
          </w:p>
        </w:tc>
        <w:tc>
          <w:tcPr>
            <w:tcW w:w="1070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6</w:t>
            </w:r>
          </w:p>
        </w:tc>
        <w:tc>
          <w:tcPr>
            <w:tcW w:w="1559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950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Наблюдение, самоконтроль, взаимоконтроль, анализ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2" w:type="dxa"/>
          </w:tcPr>
          <w:p>
            <w:pPr>
              <w:pStyle w:val="9"/>
              <w:numPr>
                <w:ilvl w:val="0"/>
                <w:numId w:val="0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12</w:t>
            </w:r>
          </w:p>
        </w:tc>
        <w:tc>
          <w:tcPr>
            <w:tcW w:w="2474" w:type="dxa"/>
            <w:vAlign w:val="top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Подготовка и организация тематических школьных мероприятий</w:t>
            </w:r>
          </w:p>
        </w:tc>
        <w:tc>
          <w:tcPr>
            <w:tcW w:w="1070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6</w:t>
            </w:r>
          </w:p>
        </w:tc>
        <w:tc>
          <w:tcPr>
            <w:tcW w:w="1559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950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Наблюдение, самоконтроль, взаимоконтроль, анализ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2" w:type="dxa"/>
          </w:tcPr>
          <w:p>
            <w:pPr>
              <w:pStyle w:val="9"/>
              <w:numPr>
                <w:ilvl w:val="0"/>
                <w:numId w:val="0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13</w:t>
            </w:r>
          </w:p>
        </w:tc>
        <w:tc>
          <w:tcPr>
            <w:tcW w:w="2474" w:type="dxa"/>
            <w:vAlign w:val="top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  <w:shd w:val="clear" w:color="auto" w:fill="FFFFFF"/>
              </w:rPr>
              <w:t>Подготовка и участие в мероприятиях РДШ (районный, окружной, всероссийский уровни) по информационно-медийному направлению</w:t>
            </w:r>
          </w:p>
        </w:tc>
        <w:tc>
          <w:tcPr>
            <w:tcW w:w="1070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6</w:t>
            </w:r>
          </w:p>
        </w:tc>
        <w:tc>
          <w:tcPr>
            <w:tcW w:w="1559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950" w:type="dxa"/>
          </w:tcPr>
          <w:p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Наблюдение, самоконтроль, взаимоконтроль, анализ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2" w:type="dxa"/>
          </w:tcPr>
          <w:p>
            <w:pPr>
              <w:pStyle w:val="9"/>
              <w:spacing w:after="0" w:line="240" w:lineRule="auto"/>
              <w:ind w:left="284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474" w:type="dxa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70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68</w:t>
            </w:r>
          </w:p>
        </w:tc>
        <w:tc>
          <w:tcPr>
            <w:tcW w:w="1559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35</w:t>
            </w:r>
          </w:p>
        </w:tc>
        <w:tc>
          <w:tcPr>
            <w:tcW w:w="156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33</w:t>
            </w:r>
          </w:p>
        </w:tc>
        <w:tc>
          <w:tcPr>
            <w:tcW w:w="1950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>
      <w:pPr>
        <w:spacing w:after="0"/>
        <w:jc w:val="center"/>
        <w:rPr>
          <w:rFonts w:ascii="Times New Roman" w:hAnsi="Times New Roman"/>
          <w:b/>
          <w:sz w:val="28"/>
        </w:rPr>
      </w:pPr>
    </w:p>
    <w:p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программы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b/>
          <w:i w:val="0"/>
          <w:caps w:val="0"/>
          <w:color w:val="000000"/>
          <w:spacing w:val="0"/>
          <w:sz w:val="28"/>
          <w:szCs w:val="28"/>
          <w:u w:val="single"/>
          <w:shd w:val="clear" w:fill="FFFFFF"/>
        </w:rPr>
        <w:t>1 направление. Личностное развитие.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Творческое развитие, популяризация здорового образа жизни и спорта, выбор будущей профессии.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Творческое развитие: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Организация творческих событий - фестивалей и конкурсов, акций и флешмобов;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Поддержка детских творческих проектов и продвижение детских коллективов;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Реализация культурно-образовательных программ - интерактивных игр, семинаров, мастер-классов, открытых лекториев, встреч с интересными людьми; организация киноклубов;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Популяризация ЗОЖ среди школьников: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Организация профильных событий - фестивалей, конкурсов, соревнований, акций и флешмобов;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Поддержка работы школьных спортивных секций;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Проведение образовательных программ – интерактивных игр, семинаров, мастер-классов, встреч с интересными людьми;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Поддержка и развитие детских проектов;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Организация профильных событий - фестивалей, конкурсов, акций, флешмобов.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b/>
          <w:i w:val="0"/>
          <w:caps w:val="0"/>
          <w:color w:val="000000"/>
          <w:spacing w:val="0"/>
          <w:sz w:val="28"/>
          <w:szCs w:val="28"/>
          <w:u w:val="single"/>
          <w:shd w:val="clear" w:fill="FFFFFF"/>
        </w:rPr>
        <w:t>2 направление. Гражданская активность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Добровольчество,  изучение истории России.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Добровольчество – это реализация личностного потенциала, самовыражение и самоопределение, профессиональное ориентирование, приобретение полезных навыков, новые знакомства и море позитивных эмоций, это не просто хобби, а стиль жизни.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b/>
          <w:i w:val="0"/>
          <w:caps w:val="0"/>
          <w:color w:val="000000"/>
          <w:spacing w:val="0"/>
          <w:sz w:val="28"/>
          <w:szCs w:val="28"/>
          <w:u w:val="single"/>
          <w:shd w:val="clear" w:fill="FFFFFF"/>
        </w:rPr>
        <w:t>3 направление. Военно-патриотическое направление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Организация профильных событий, направленных на повышение интереса у детей к службе в ВС РФ, в том числе военных сборов, военно-спортивных игр, соревнований, акций;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Проведение образовательных программ – интерактивных игр, семинаров, мастер-классов, встреч с интересными людьми и Героями России.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b/>
          <w:i w:val="0"/>
          <w:caps w:val="0"/>
          <w:color w:val="000000"/>
          <w:spacing w:val="0"/>
          <w:sz w:val="28"/>
          <w:szCs w:val="28"/>
          <w:u w:val="single"/>
          <w:shd w:val="clear" w:fill="FFFFFF"/>
        </w:rPr>
        <w:t>4 направление. Информационно-медийное направление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Создание школьной газеты, радио, работа с социальными сетями, подготовка информационного контента, дискуссионные площадки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Поддержка талантливых юных журналистов;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Создание и развитие новостной группы в социальных сетях;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Повышение уровня школьных СМИ и пресс-центров;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Создание единого медиапространства для школьников;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shd w:val="clear" w:fill="FFFFFF"/>
        </w:rPr>
        <w:t>Проведение пресс-конференций, фестивалей, творческих конкурсов для школьников;</w:t>
      </w:r>
    </w:p>
    <w:p>
      <w:pPr>
        <w:jc w:val="center"/>
        <w:rPr>
          <w:rFonts w:ascii="Times New Roman" w:hAnsi="Times New Roman"/>
          <w:b/>
          <w:sz w:val="28"/>
        </w:rPr>
      </w:pPr>
    </w:p>
    <w:p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Раздел 2. Комплекс организационно-педагогических условий</w:t>
      </w:r>
    </w:p>
    <w:p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Условия реализации программы</w:t>
      </w:r>
    </w:p>
    <w:p>
      <w:pPr>
        <w:spacing w:after="0" w:line="240" w:lineRule="auto"/>
        <w:jc w:val="both"/>
        <w:rPr>
          <w:rFonts w:ascii="Times New Roman" w:hAnsi="Times New Roman"/>
          <w:b w:val="0"/>
          <w:bCs/>
          <w:color w:val="000000"/>
          <w:sz w:val="28"/>
          <w:szCs w:val="24"/>
          <w:shd w:val="clear" w:color="auto" w:fill="FFFFFF"/>
        </w:rPr>
      </w:pPr>
      <w:r>
        <w:rPr>
          <w:rFonts w:hint="default" w:ascii="Times New Roman" w:hAnsi="Times New Roman"/>
          <w:b w:val="0"/>
          <w:bCs/>
          <w:color w:val="000000"/>
          <w:sz w:val="28"/>
          <w:szCs w:val="24"/>
          <w:shd w:val="clear" w:color="auto" w:fill="FFFFFF"/>
        </w:rPr>
        <w:t>Для успешной реализации программы необходимы следующие условия:</w:t>
      </w:r>
    </w:p>
    <w:p>
      <w:pPr>
        <w:spacing w:after="0" w:line="240" w:lineRule="auto"/>
        <w:jc w:val="both"/>
        <w:rPr>
          <w:rFonts w:ascii="Times New Roman" w:hAnsi="Times New Roman"/>
          <w:b w:val="0"/>
          <w:bCs/>
          <w:color w:val="000000"/>
          <w:sz w:val="28"/>
          <w:szCs w:val="24"/>
          <w:shd w:val="clear" w:color="auto" w:fill="FFFFFF"/>
        </w:rPr>
      </w:pPr>
      <w:r>
        <w:rPr>
          <w:rFonts w:hint="default" w:ascii="Times New Roman" w:hAnsi="Times New Roman"/>
          <w:b w:val="0"/>
          <w:bCs/>
          <w:color w:val="000000"/>
          <w:sz w:val="28"/>
          <w:szCs w:val="24"/>
          <w:shd w:val="clear" w:color="auto" w:fill="FFFFFF"/>
        </w:rPr>
        <w:t>Наличие материально-технической базы ( комната детских инициатив, актовый и спортивный зал, технические средства обучения, компьютерное оснащение).</w:t>
      </w:r>
    </w:p>
    <w:p>
      <w:pPr>
        <w:spacing w:after="0" w:line="240" w:lineRule="auto"/>
        <w:jc w:val="both"/>
        <w:rPr>
          <w:rFonts w:ascii="Times New Roman" w:hAnsi="Times New Roman"/>
          <w:b w:val="0"/>
          <w:bCs/>
          <w:color w:val="000000"/>
          <w:sz w:val="28"/>
          <w:szCs w:val="24"/>
          <w:shd w:val="clear" w:color="auto" w:fill="FFFFFF"/>
        </w:rPr>
      </w:pPr>
      <w:r>
        <w:rPr>
          <w:rFonts w:hint="default" w:ascii="Times New Roman" w:hAnsi="Times New Roman"/>
          <w:b w:val="0"/>
          <w:bCs/>
          <w:color w:val="000000"/>
          <w:sz w:val="28"/>
          <w:szCs w:val="24"/>
          <w:shd w:val="clear" w:color="auto" w:fill="FFFFFF"/>
        </w:rPr>
        <w:t>Учебные пособия ( наглядный, дидактический и методический материал, стенды).</w:t>
      </w:r>
    </w:p>
    <w:p>
      <w:pPr>
        <w:spacing w:after="0" w:line="240" w:lineRule="auto"/>
        <w:jc w:val="both"/>
        <w:rPr>
          <w:rFonts w:ascii="Times New Roman" w:hAnsi="Times New Roman"/>
          <w:b w:val="0"/>
          <w:bCs/>
          <w:color w:val="000000"/>
          <w:sz w:val="28"/>
          <w:szCs w:val="24"/>
          <w:shd w:val="clear" w:color="auto" w:fill="FFFFFF"/>
        </w:rPr>
      </w:pPr>
      <w:r>
        <w:rPr>
          <w:rFonts w:hint="default" w:ascii="Times New Roman" w:hAnsi="Times New Roman"/>
          <w:b w:val="0"/>
          <w:bCs/>
          <w:color w:val="000000"/>
          <w:sz w:val="28"/>
          <w:szCs w:val="24"/>
          <w:shd w:val="clear" w:color="auto" w:fill="FFFFFF"/>
        </w:rPr>
        <w:t>Кадровое обеспечение.</w:t>
      </w:r>
    </w:p>
    <w:p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4"/>
          <w:shd w:val="clear" w:color="auto" w:fill="FFFFFF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4"/>
          <w:shd w:val="clear" w:color="auto" w:fill="FFFFFF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4"/>
          <w:shd w:val="clear" w:color="auto" w:fill="FFFFFF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4"/>
          <w:shd w:val="clear" w:color="auto" w:fill="FFFFFF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4"/>
          <w:shd w:val="clear" w:color="auto" w:fill="FFFFFF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4"/>
          <w:shd w:val="clear" w:color="auto" w:fill="FFFFFF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4"/>
          <w:shd w:val="clear" w:color="auto" w:fill="FFFFFF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4"/>
          <w:shd w:val="clear" w:color="auto" w:fill="FFFFFF"/>
        </w:rPr>
      </w:pPr>
    </w:p>
    <w:p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8"/>
          <w:szCs w:val="24"/>
          <w:shd w:val="clear" w:color="auto" w:fill="FFFFFF"/>
        </w:rPr>
        <w:t>Список литературы и источников</w:t>
      </w:r>
    </w:p>
    <w:p>
      <w:pPr>
        <w:jc w:val="both"/>
        <w:rPr>
          <w:rFonts w:ascii="Times New Roman" w:hAnsi="Times New Roman" w:cs="Times New Roman"/>
          <w:sz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литературы для педагога.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u w:val="none"/>
          <w:shd w:val="clear" w:fill="FFFFFF"/>
          <w:vertAlign w:val="baseline"/>
        </w:rPr>
        <w:t>1. Волохов,А.В. Технология и программы организации семинаров по самоуправлению в детских коллективах. /А.В. Волохов, И.И.Фришман. - М.: ГОУ «Центр развития системы дополнительного образования детей. - 2015.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u w:val="none"/>
          <w:shd w:val="clear" w:fill="FFFFFF"/>
          <w:vertAlign w:val="baseline"/>
        </w:rPr>
        <w:t>2. Культяпова, Ж.В. Хочу быть лидером! - Выпуск 3 /Ж.В. Культяпова. - Н.Новгород: ООО «Педагогические технологии».- 2014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u w:val="none"/>
          <w:shd w:val="clear" w:fill="FFFFFF"/>
          <w:vertAlign w:val="baseline"/>
        </w:rPr>
        <w:t>3. Марзоевой, Э. Воспитание социальной активности подрастающего поколения. Э.В.Марзоевой.-Владивосток: Дальнаука.- 2013.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u w:val="none"/>
          <w:shd w:val="clear" w:fill="FFFFFF"/>
          <w:vertAlign w:val="baseline"/>
        </w:rPr>
        <w:t>Интернет-источники: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u w:val="none"/>
          <w:shd w:val="clear" w:fill="FFFFFF"/>
          <w:vertAlign w:val="baseline"/>
        </w:rPr>
        <w:t>4. Российское движение школьников https://рдш.рф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u w:val="none"/>
          <w:shd w:val="clear" w:fill="FFFFFF"/>
          <w:vertAlign w:val="baseline"/>
        </w:rPr>
        <w:t>5. Методические материалы «ЮнАрмия». http://юн-армия.рф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shd w:val="clear" w:fill="FFFFFF"/>
        </w:rPr>
        <w:t>6. Вконтакте Российское движение школьников ХМАО </w: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begin"/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instrText xml:space="preserve"> HYPERLINK "https://www.google.com/url?q=https://vk.com/skm86&amp;sa=D&amp;ust=1607264217439000&amp;usg=AOvVaw0tqyv-Mes2kS2R_vVi5lKL" </w:instrTex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t>https://vk.com/skm86</w: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shd w:val="clear" w:fill="FFFFFF"/>
        </w:rPr>
        <w:t>7. ТВОЁ ТВ </w: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begin"/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instrText xml:space="preserve"> HYPERLINK "https://www.google.com/url?q=https://vk.com/childrensstudiohm&amp;sa=D&amp;ust=1607264217440000&amp;usg=AOvVaw081h4FCnSxEYY1RDH1QaCK" </w:instrTex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t>https://vk.com/childrensstudiohm</w: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shd w:val="clear" w:fill="FFFFFF"/>
        </w:rPr>
        <w:t>8. Личностное развитие РДШ </w: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begin"/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instrText xml:space="preserve"> HYPERLINK "https://www.google.com/url?q=https://vk.com/skm_you&amp;sa=D&amp;ust=1607264217440000&amp;usg=AOvVaw2CZToaqyoMv-1Rz0UTU1G9" </w:instrTex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t>https://vk.com/skm_you</w: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shd w:val="clear" w:fill="FFFFFF"/>
        </w:rPr>
        <w:t>9. Российское движение школьников </w: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begin"/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instrText xml:space="preserve"> HYPERLINK "https://www.google.com/url?q=https://vk.com/skm_rus&amp;sa=D&amp;ust=1607264217441000&amp;usg=AOvVaw0H7pBaKGGSgCXyhHnk_MWA" </w:instrTex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t>https://vk.com/skm_rus</w: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end"/>
      </w:r>
    </w:p>
    <w:p>
      <w:pPr>
        <w:pStyle w:val="9"/>
        <w:ind w:left="426"/>
        <w:jc w:val="both"/>
        <w:rPr>
          <w:rFonts w:ascii="Times New Roman" w:hAnsi="Times New Roman"/>
          <w:sz w:val="24"/>
          <w:szCs w:val="24"/>
        </w:rPr>
      </w:pPr>
    </w:p>
    <w:p>
      <w:pPr>
        <w:pStyle w:val="9"/>
        <w:ind w:left="42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Список литературы для учащихся</w:t>
      </w:r>
    </w:p>
    <w:p>
      <w:pPr>
        <w:pStyle w:val="9"/>
        <w:ind w:left="426"/>
        <w:jc w:val="center"/>
        <w:rPr>
          <w:rFonts w:ascii="Times New Roman" w:hAnsi="Times New Roman"/>
          <w:sz w:val="24"/>
          <w:szCs w:val="24"/>
        </w:rPr>
      </w:pPr>
    </w:p>
    <w:p>
      <w:pPr>
        <w:pStyle w:val="9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u w:val="none"/>
          <w:shd w:val="clear" w:fill="FFFFFF"/>
          <w:vertAlign w:val="baseline"/>
        </w:rPr>
        <w:t xml:space="preserve">Российское движение школьников 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u w:val="none"/>
          <w:shd w:val="clear" w:fill="FFFFFF"/>
          <w:vertAlign w:val="baseline"/>
        </w:rPr>
        <w:fldChar w:fldCharType="begin"/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u w:val="none"/>
          <w:shd w:val="clear" w:fill="FFFFFF"/>
          <w:vertAlign w:val="baseline"/>
        </w:rPr>
        <w:instrText xml:space="preserve"> HYPERLINK "https://рдш.рф" </w:instrTex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u w:val="none"/>
          <w:shd w:val="clear" w:fill="FFFFFF"/>
          <w:vertAlign w:val="baseline"/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caps w:val="0"/>
          <w:spacing w:val="0"/>
          <w:sz w:val="24"/>
          <w:szCs w:val="24"/>
          <w:shd w:val="clear" w:fill="FFFFFF"/>
          <w:vertAlign w:val="baseline"/>
        </w:rPr>
        <w:t>https://рдш.рф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u w:val="none"/>
          <w:shd w:val="clear" w:fill="FFFFFF"/>
          <w:vertAlign w:val="baseline"/>
        </w:rPr>
        <w:fldChar w:fldCharType="end"/>
      </w:r>
    </w:p>
    <w:p>
      <w:pPr>
        <w:pStyle w:val="9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u w:val="none"/>
          <w:shd w:val="clear" w:fill="FFFFFF"/>
          <w:vertAlign w:val="baseline"/>
        </w:rPr>
        <w:t>Методические материалы «ЮнАрмия». http://юн-армия.р</w:t>
      </w:r>
      <w:r>
        <w:rPr>
          <w:rFonts w:hint="default" w:cs="Times New Roman"/>
          <w:i w:val="0"/>
          <w:caps w:val="0"/>
          <w:color w:val="000000"/>
          <w:spacing w:val="0"/>
          <w:sz w:val="24"/>
          <w:szCs w:val="24"/>
          <w:u w:val="none"/>
          <w:shd w:val="clear" w:fill="FFFFFF"/>
          <w:vertAlign w:val="baseline"/>
          <w:lang w:val="ru-RU"/>
        </w:rPr>
        <w:t>ф</w:t>
      </w:r>
    </w:p>
    <w:p>
      <w:pPr>
        <w:pStyle w:val="9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shd w:val="clear" w:fill="FFFFFF"/>
        </w:rPr>
        <w:t>Вконтакте Российское движение школьников ХМАО </w: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begin"/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instrText xml:space="preserve"> HYPERLINK "https://www.google.com/url?q=https://vk.com/skm86&amp;sa=D&amp;ust=1607264217439000&amp;usg=AOvVaw0tqyv-Mes2kS2R_vVi5lKL" </w:instrTex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t>https://vk.com/skm86</w: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end"/>
      </w:r>
    </w:p>
    <w:p>
      <w:pPr>
        <w:pStyle w:val="9"/>
        <w:numPr>
          <w:ilvl w:val="0"/>
          <w:numId w:val="4"/>
        </w:numPr>
        <w:jc w:val="both"/>
        <w:rPr>
          <w:rFonts w:ascii="Times New Roman" w:hAnsi="Times New Roman"/>
          <w:sz w:val="24"/>
        </w:rPr>
        <w:sectPr>
          <w:pgSz w:w="11906" w:h="16838"/>
          <w:pgMar w:top="1134" w:right="851" w:bottom="1134" w:left="1276" w:header="709" w:footer="709" w:gutter="0"/>
          <w:cols w:space="708" w:num="1"/>
          <w:docGrid w:linePitch="360" w:charSpace="0"/>
        </w:sect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shd w:val="clear" w:fill="FFFFFF"/>
        </w:rPr>
        <w:t>Российское движение школьников </w: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begin"/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instrText xml:space="preserve"> HYPERLINK "https://www.google.com/url?q=https://vk.com/skm_rus&amp;sa=D&amp;ust=1607264217441000&amp;usg=AOvVaw0H7pBaKGGSgCXyhHnk_MWA" </w:instrTex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t>https://vk.com/skm_rus</w:t>
      </w:r>
      <w:r>
        <w:rPr>
          <w:rFonts w:hint="default" w:ascii="Times New Roman" w:hAnsi="Times New Roman" w:cs="Times New Roman"/>
          <w:i w:val="0"/>
          <w:caps w:val="0"/>
          <w:spacing w:val="0"/>
          <w:sz w:val="24"/>
          <w:szCs w:val="24"/>
          <w:u w:val="single"/>
          <w:shd w:val="clear" w:fill="FFFFFF"/>
        </w:rPr>
        <w:fldChar w:fldCharType="end"/>
      </w:r>
    </w:p>
    <w:p>
      <w:pPr>
        <w:pStyle w:val="9"/>
        <w:spacing w:after="0" w:line="240" w:lineRule="auto"/>
        <w:ind w:left="1146"/>
        <w:jc w:val="right"/>
        <w:rPr>
          <w:rStyle w:val="12"/>
          <w:b/>
          <w:i/>
          <w:sz w:val="28"/>
          <w:szCs w:val="24"/>
        </w:rPr>
      </w:pPr>
    </w:p>
    <w:p>
      <w:pPr>
        <w:pStyle w:val="9"/>
        <w:spacing w:after="0" w:line="240" w:lineRule="auto"/>
        <w:ind w:left="1146"/>
        <w:jc w:val="right"/>
        <w:rPr>
          <w:rStyle w:val="12"/>
          <w:b/>
          <w:i/>
          <w:sz w:val="28"/>
          <w:szCs w:val="24"/>
        </w:rPr>
      </w:pPr>
    </w:p>
    <w:p>
      <w:pPr>
        <w:pStyle w:val="9"/>
        <w:spacing w:after="0" w:line="240" w:lineRule="auto"/>
        <w:ind w:left="1146"/>
        <w:jc w:val="right"/>
        <w:rPr>
          <w:rStyle w:val="12"/>
          <w:b/>
          <w:i/>
          <w:sz w:val="28"/>
          <w:szCs w:val="24"/>
        </w:rPr>
      </w:pPr>
    </w:p>
    <w:p>
      <w:pPr>
        <w:pStyle w:val="9"/>
        <w:spacing w:after="0" w:line="240" w:lineRule="auto"/>
        <w:ind w:left="1146"/>
        <w:jc w:val="right"/>
        <w:rPr>
          <w:rStyle w:val="12"/>
          <w:b/>
          <w:i/>
          <w:sz w:val="28"/>
          <w:szCs w:val="24"/>
        </w:rPr>
      </w:pPr>
    </w:p>
    <w:p>
      <w:pPr>
        <w:pStyle w:val="9"/>
        <w:spacing w:after="0" w:line="240" w:lineRule="auto"/>
        <w:ind w:left="1146"/>
        <w:jc w:val="right"/>
        <w:rPr>
          <w:rStyle w:val="12"/>
          <w:b/>
          <w:i/>
          <w:sz w:val="28"/>
          <w:szCs w:val="24"/>
        </w:rPr>
      </w:pPr>
      <w:r>
        <w:rPr>
          <w:rStyle w:val="12"/>
          <w:b/>
          <w:i/>
          <w:sz w:val="28"/>
          <w:szCs w:val="24"/>
        </w:rPr>
        <w:t xml:space="preserve">Приложение </w:t>
      </w:r>
    </w:p>
    <w:p>
      <w:pPr>
        <w:pStyle w:val="9"/>
        <w:spacing w:after="0" w:line="240" w:lineRule="auto"/>
        <w:ind w:left="1146"/>
        <w:jc w:val="center"/>
        <w:rPr>
          <w:rFonts w:ascii="Times New Roman" w:hAnsi="Times New Roman"/>
          <w:b/>
          <w:i/>
          <w:sz w:val="28"/>
          <w:szCs w:val="24"/>
          <w:shd w:val="clear" w:color="auto" w:fill="FFFFFF"/>
        </w:rPr>
      </w:pPr>
      <w:r>
        <w:rPr>
          <w:rStyle w:val="12"/>
          <w:b/>
          <w:i/>
          <w:sz w:val="28"/>
          <w:szCs w:val="24"/>
        </w:rPr>
        <w:t>Календарный учебный график</w:t>
      </w:r>
    </w:p>
    <w:tbl>
      <w:tblPr>
        <w:tblStyle w:val="8"/>
        <w:tblW w:w="1510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992"/>
        <w:gridCol w:w="1134"/>
        <w:gridCol w:w="992"/>
        <w:gridCol w:w="1701"/>
        <w:gridCol w:w="608"/>
        <w:gridCol w:w="5539"/>
        <w:gridCol w:w="941"/>
        <w:gridCol w:w="2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№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п/п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Дата проведения по плану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Дата проведения по факту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Время проведения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Форма занятия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Кол-во часов</w:t>
            </w:r>
          </w:p>
        </w:tc>
        <w:tc>
          <w:tcPr>
            <w:tcW w:w="553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Тема занятия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Место проведения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Форма контроля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Организационная работа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1.09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занятие-беседа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,лекция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Инфочасы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"РДШ: Что? Где? Когда?</w:t>
            </w:r>
          </w:p>
          <w:p>
            <w:pPr>
              <w:spacing w:after="0" w:line="240" w:lineRule="auto"/>
              <w:ind w:firstLine="1320" w:firstLineChars="550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Оформление стенда РДШ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ind w:firstLine="1325" w:firstLineChars="550"/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Личностное развитие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8.09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занятие-беседа, 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единых действий  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1 сентября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720" w:right="0" w:hanging="72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Знаний: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</w:pBdr>
              <w:spacing w:before="30" w:beforeAutospacing="0" w:after="30" w:afterAutospacing="0" w:line="15" w:lineRule="atLeast"/>
              <w:ind w:left="680" w:right="0" w:hanging="360"/>
              <w:jc w:val="left"/>
              <w:rPr>
                <w:rFonts w:hint="default"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торжественная линейка, посвящённая началу учебного года;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 работ</w:t>
            </w: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lang w:val="ru-RU"/>
              </w:rPr>
              <w:t>а с</w:t>
            </w: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 xml:space="preserve"> педагог</w:t>
            </w: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lang w:val="ru-RU"/>
              </w:rPr>
              <w:t>ами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ind w:firstLine="1325" w:firstLineChars="55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Гражданская активность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3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15.09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Занятие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, беседа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Беседа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"Что такое терроризм?"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единых действий  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30 сентября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Выборы в органы ученического самоуправления общеобразовательных организаций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br w:type="textWrapping"/>
            </w:r>
          </w:p>
          <w:p>
            <w:pPr>
              <w:spacing w:after="0" w:line="240" w:lineRule="auto"/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Информационно-медийное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4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2.09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занятие-игра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В течение года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Презентация деятельности РДШ на 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  <w:lang w:val="ru-RU"/>
              </w:rPr>
              <w:t>личной странице РДШ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5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29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.09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В течение года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Презентация деятельности РДШ в СМИ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(на федеральном, региональном и местном уровнях)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 xml:space="preserve">404 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126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октябрь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Личностное развитие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6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0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6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.10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Практические занятия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Создание творческих групп для реализации проекта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 </w:t>
            </w:r>
            <w:r>
              <w:rPr>
                <w:rFonts w:hint="default" w:ascii="Times New Roman" w:hAnsi="Times New Roman" w:cs="Times New Roman"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"День ученического самоуправления"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1164" w:leftChars="502" w:right="0" w:hanging="60" w:hangingChars="25"/>
              <w:jc w:val="left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Выпуск поздравительных мини-газет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«Любимому учителю»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jc w:val="center"/>
              <w:rPr>
                <w:rFonts w:ascii="Calibri" w:hAnsi="Calibri" w:eastAsia="Calibri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Гражданская активность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7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3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.10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29 октября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 День рождение 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Заочный конкурс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в соцсетях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"Мы в команде РДШ"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Конкурс классных уголков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bCs w:val="0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Информационно-медийное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8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0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.10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29 октября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both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 День рождение 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Заочный конкурс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в соцсетях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"Мы в команде РДШ"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ind w:left="360" w:leftChars="109" w:hanging="120" w:hangingChars="50"/>
              <w:jc w:val="both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</w:p>
          <w:p>
            <w:pPr>
              <w:spacing w:after="0" w:line="240" w:lineRule="auto"/>
              <w:ind w:left="360" w:leftChars="109" w:hanging="120" w:hangingChars="50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9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7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.10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Конкурс классных уголков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126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 xml:space="preserve">Ноябрь 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Личностное развитие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10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0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.11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единых действий  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25 ноября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Всемирный День матери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Акция </w:t>
            </w:r>
            <w:r>
              <w:rPr>
                <w:rFonts w:hint="default" w:ascii="Times New Roman" w:hAnsi="Times New Roman" w:cs="Times New Roman"/>
                <w:i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"Подари улыбку маме"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Единый день профилактики вредных привычек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jc w:val="center"/>
              <w:rPr>
                <w:rFonts w:ascii="Calibri" w:hAnsi="Calibri" w:eastAsia="Calibri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Гражданская активность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11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7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.11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Беседа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,практические занятия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единых действий  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4 ноября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 День народного единства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Мероприятия по классам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единых действий  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20 ноября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Всемирный День ребёнка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Кругосветка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"Вместе весело шагать"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jc w:val="center"/>
              <w:rPr>
                <w:rFonts w:ascii="Calibri" w:hAnsi="Calibri" w:eastAsia="Calibri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Информационно-медийное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12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.11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практическое занятие,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беседа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Конкурс классной прессы </w:t>
            </w:r>
            <w:r>
              <w:rPr>
                <w:rFonts w:hint="default" w:ascii="Times New Roman" w:hAnsi="Times New Roman" w:eastAsia="SimSu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«Свой голос»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126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 xml:space="preserve">Декабрь 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ind w:firstLine="960" w:firstLineChars="400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Личностное развитие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13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0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.12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практическое занятие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Подготовка творческих групп для реализации проекта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"Новый год к нам мчится!"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Международный день борьбы со СПИДом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Акция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 </w:t>
            </w:r>
            <w:r>
              <w:rPr>
                <w:rFonts w:hint="default" w:ascii="Times New Roman" w:hAnsi="Times New Roman" w:cs="Times New Roman"/>
                <w:i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"Красная ленточка"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Новогоднее оформление классов</w:t>
            </w: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ru-RU"/>
              </w:rPr>
              <w:t>, новогодние утренники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Гражданская активность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14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0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8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.12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практическое занятие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Международный день прав человека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1 декабря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Интерактивная игра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 "Твои права 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обязанности - твоя свобода и ответственность"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единых действий  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12 декабря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Конституции России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Военно-патриотическое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15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5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.12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Занятие-практикум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единых действий  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9 декабря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героев России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Информационно-медийное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16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2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.12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Просмотр видеорука, беседа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Видеоурок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"Конституция РФ - наш главный закон"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126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 xml:space="preserve">Январь 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Личностное развитие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17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2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.01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Беседа, 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Коллективные классные дела на зимних каникулах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Информационно-медийное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18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19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.01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Беседа, 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Конкурс медиатворчества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"Моя страница в соцсетях"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Военно-патриотическое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19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27.01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Беседа, 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Международная акция «Свеча памяти» 27 января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126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 xml:space="preserve">Февраль 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Личностное развитие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20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03.02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Сбор актива</w:t>
            </w: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: распределение поручений для организации и проведению месячника патриотического воспитания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hint="default" w:ascii="Times New Roman" w:hAnsi="Times New Roman" w:eastAsia="SimSu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Гражданская активность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21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10.02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Вечер встречи выпускников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Военно-патриотическое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22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17.02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единых действий  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23 февраля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защитника Отечества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i/>
                <w:caps w:val="0"/>
                <w:color w:val="C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C00000"/>
                <w:spacing w:val="0"/>
                <w:sz w:val="24"/>
                <w:szCs w:val="24"/>
                <w:shd w:val="clear" w:fill="FFFFFF"/>
              </w:rPr>
              <w:t>Месячник военно-патриотического воспитания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i/>
                <w:caps w:val="0"/>
                <w:color w:val="C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Акция </w:t>
            </w:r>
            <w:r>
              <w:rPr>
                <w:rFonts w:hint="default" w:ascii="Times New Roman" w:hAnsi="Times New Roman" w:eastAsia="SimSun" w:cs="Times New Roman"/>
                <w:i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«Армейский чемоданчик»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,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Школьный музей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Информационно-медийное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23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24.02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Размещение материалов месячника по военно-патриотическому воспитанию на сайте школы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126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 xml:space="preserve">Март 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Личностное развитие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24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02.03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Акция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«День белого цветка»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 к Всемирному дню борьбы с туберкулезом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единых действий  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8 марта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Международный женский день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Неделя детской и юношеской книги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Гражданская активность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25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09.03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День единых действий</w:t>
            </w: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  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18 марта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Информационно-медийное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26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16.03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, просмотр видеоруроков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единых действий  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Первое воскресенье марта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Международный день детского телевидения и радиовещания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Инфоуроки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126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 xml:space="preserve">Апрель 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Личностное развитие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27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06.04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единых действий  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7 апреля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Всемирный день здоровья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ind w:left="240" w:leftChars="109" w:firstLine="0" w:firstLineChars="0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Гражданская активность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ind w:left="240" w:leftChars="109" w:firstLine="0" w:firstLineChars="0"/>
              <w:jc w:val="both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28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13.04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единых действий  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12 апреля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Космонавтики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Видео-викторина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"История освоения космоса"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Зелёные субботники по благоустройству школьного двора</w:t>
            </w:r>
          </w:p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 xml:space="preserve">404 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</w:rPr>
              <w:t>Военно-патриотическое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29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20.04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>18 апреля - Международный день памятников и исторических мест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hint="default"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</w:rPr>
              <w:t>Информационно</w:t>
            </w: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-</w:t>
            </w: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</w:rPr>
              <w:t>медийное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30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27.04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ascii="Calibri" w:hAnsi="Calibri" w:eastAsia="Calibri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</w:rPr>
              <w:t xml:space="preserve">Размещение материалов месячника  на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странице инстаграмм РДШ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126" w:type="dxa"/>
            <w:gridSpan w:val="2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 xml:space="preserve">Май 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Личностное развитие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31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04.05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Беседа</w:t>
            </w: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, практические занятия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spacing w:after="0" w:line="240" w:lineRule="auto"/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Сбор актива РДШ: подведение итогов года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Праздники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"Последний звонок"</w:t>
            </w:r>
          </w:p>
          <w:p>
            <w:pPr>
              <w:spacing w:after="0" w:line="240" w:lineRule="auto"/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Гражданская активность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32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11.05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единых действий  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1 мая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Праздник весны и труда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Военно-патриотическое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33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18.05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День единых действий  РДШ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9 мая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 День Победы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i/>
                <w:caps w:val="0"/>
                <w:color w:val="C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cs="Times New Roman"/>
                <w:b/>
                <w:i/>
                <w:caps w:val="0"/>
                <w:color w:val="C00000"/>
                <w:spacing w:val="0"/>
                <w:sz w:val="24"/>
                <w:szCs w:val="24"/>
                <w:shd w:val="clear" w:fill="FFFFFF"/>
              </w:rPr>
              <w:t>Патриотический проект  «Память»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Участие в мероприятие микрорайонного масштаба, посвящённого ДнюВеликой Победы.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b/>
                <w:i/>
                <w:caps w:val="0"/>
                <w:color w:val="C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Участие во Всероссийской акции </w:t>
            </w:r>
            <w:r>
              <w:rPr>
                <w:rFonts w:hint="default" w:ascii="Times New Roman" w:hAnsi="Times New Roman" w:eastAsia="SimSun" w:cs="Times New Roman"/>
                <w:b/>
                <w:i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"Бессмертный полк"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5539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Информационно-медийное</w:t>
            </w: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</w:pP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34</w:t>
            </w:r>
          </w:p>
        </w:tc>
        <w:tc>
          <w:tcPr>
            <w:tcW w:w="992" w:type="dxa"/>
          </w:tcPr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25.05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16:00-18:00</w:t>
            </w:r>
          </w:p>
        </w:tc>
        <w:tc>
          <w:tcPr>
            <w:tcW w:w="170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60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>2</w:t>
            </w:r>
          </w:p>
        </w:tc>
        <w:tc>
          <w:tcPr>
            <w:tcW w:w="5539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Выпуск и размещение на сайте школы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информационного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бюллетеня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hd w:val="clear" w:fill="FFFFFF"/>
              <w:spacing w:before="0" w:beforeAutospacing="0" w:after="0" w:afterAutospacing="0" w:line="15" w:lineRule="atLeast"/>
              <w:ind w:left="0" w:righ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 </w:t>
            </w:r>
            <w:r>
              <w:rPr>
                <w:rFonts w:hint="default" w:ascii="Times New Roman" w:hAnsi="Times New Roman" w:cs="Times New Roman"/>
                <w:i/>
                <w:caps w:val="0"/>
                <w:color w:val="000000"/>
                <w:spacing w:val="0"/>
                <w:sz w:val="24"/>
                <w:szCs w:val="24"/>
                <w:u w:val="none"/>
                <w:shd w:val="clear" w:fill="FFFFFF"/>
                <w:vertAlign w:val="baseline"/>
              </w:rPr>
              <w:t>«Мы в команде РДШ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94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0"/>
              </w:rPr>
            </w:pPr>
            <w:r>
              <w:rPr>
                <w:rFonts w:ascii="Times New Roman" w:hAnsi="Times New Roman" w:eastAsia="Calibri" w:cs="Times New Roman"/>
                <w:sz w:val="24"/>
                <w:szCs w:val="20"/>
                <w:lang w:val="ru-RU"/>
              </w:rPr>
              <w:t>404</w:t>
            </w:r>
            <w:r>
              <w:rPr>
                <w:rFonts w:ascii="Times New Roman" w:hAnsi="Times New Roman" w:eastAsia="Calibri" w:cs="Times New Roman"/>
                <w:sz w:val="24"/>
                <w:szCs w:val="20"/>
              </w:rPr>
              <w:t xml:space="preserve"> каб</w:t>
            </w:r>
          </w:p>
        </w:tc>
        <w:tc>
          <w:tcPr>
            <w:tcW w:w="2345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</w:rPr>
              <w:t>Самоконтроль, анализ работы педагогом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276" w:right="1134" w:bottom="851" w:left="113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6108329"/>
      <w:docPartObj>
        <w:docPartGallery w:val="autotext"/>
      </w:docPartObj>
    </w:sdtPr>
    <w:sdtContent>
      <w:p>
        <w:pPr>
          <w:pStyle w:val="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6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7072DD"/>
    <w:multiLevelType w:val="multilevel"/>
    <w:tmpl w:val="A17072D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07CF3927"/>
    <w:multiLevelType w:val="multilevel"/>
    <w:tmpl w:val="07CF392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499525EC"/>
    <w:multiLevelType w:val="multilevel"/>
    <w:tmpl w:val="499525EC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58034072"/>
    <w:multiLevelType w:val="multilevel"/>
    <w:tmpl w:val="58034072"/>
    <w:lvl w:ilvl="0" w:tentative="0">
      <w:start w:val="1"/>
      <w:numFmt w:val="bullet"/>
      <w:lvlText w:val=""/>
      <w:lvlJc w:val="left"/>
      <w:pPr>
        <w:ind w:left="502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222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942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662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382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102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822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542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262" w:hanging="360"/>
      </w:pPr>
      <w:rPr>
        <w:rFonts w:hint="default" w:ascii="Wingdings" w:hAnsi="Wingdings"/>
      </w:rPr>
    </w:lvl>
  </w:abstractNum>
  <w:abstractNum w:abstractNumId="4">
    <w:nsid w:val="63307619"/>
    <w:multiLevelType w:val="multilevel"/>
    <w:tmpl w:val="63307619"/>
    <w:lvl w:ilvl="0" w:tentative="0">
      <w:start w:val="1"/>
      <w:numFmt w:val="decimal"/>
      <w:lvlText w:val="%1."/>
      <w:lvlJc w:val="left"/>
      <w:pPr>
        <w:ind w:left="1146" w:hanging="360"/>
      </w:pPr>
    </w:lvl>
    <w:lvl w:ilvl="1" w:tentative="0">
      <w:start w:val="1"/>
      <w:numFmt w:val="lowerLetter"/>
      <w:lvlText w:val="%2."/>
      <w:lvlJc w:val="left"/>
      <w:pPr>
        <w:ind w:left="1866" w:hanging="360"/>
      </w:pPr>
    </w:lvl>
    <w:lvl w:ilvl="2" w:tentative="0">
      <w:start w:val="1"/>
      <w:numFmt w:val="lowerRoman"/>
      <w:lvlText w:val="%3."/>
      <w:lvlJc w:val="right"/>
      <w:pPr>
        <w:ind w:left="2586" w:hanging="180"/>
      </w:pPr>
    </w:lvl>
    <w:lvl w:ilvl="3" w:tentative="0">
      <w:start w:val="1"/>
      <w:numFmt w:val="decimal"/>
      <w:lvlText w:val="%4."/>
      <w:lvlJc w:val="left"/>
      <w:pPr>
        <w:ind w:left="3306" w:hanging="360"/>
      </w:pPr>
    </w:lvl>
    <w:lvl w:ilvl="4" w:tentative="0">
      <w:start w:val="1"/>
      <w:numFmt w:val="lowerLetter"/>
      <w:lvlText w:val="%5."/>
      <w:lvlJc w:val="left"/>
      <w:pPr>
        <w:ind w:left="4026" w:hanging="360"/>
      </w:pPr>
    </w:lvl>
    <w:lvl w:ilvl="5" w:tentative="0">
      <w:start w:val="1"/>
      <w:numFmt w:val="lowerRoman"/>
      <w:lvlText w:val="%6."/>
      <w:lvlJc w:val="right"/>
      <w:pPr>
        <w:ind w:left="4746" w:hanging="180"/>
      </w:pPr>
    </w:lvl>
    <w:lvl w:ilvl="6" w:tentative="0">
      <w:start w:val="1"/>
      <w:numFmt w:val="decimal"/>
      <w:lvlText w:val="%7."/>
      <w:lvlJc w:val="left"/>
      <w:pPr>
        <w:ind w:left="5466" w:hanging="360"/>
      </w:pPr>
    </w:lvl>
    <w:lvl w:ilvl="7" w:tentative="0">
      <w:start w:val="1"/>
      <w:numFmt w:val="lowerLetter"/>
      <w:lvlText w:val="%8."/>
      <w:lvlJc w:val="left"/>
      <w:pPr>
        <w:ind w:left="6186" w:hanging="360"/>
      </w:pPr>
    </w:lvl>
    <w:lvl w:ilvl="8" w:tentative="0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08"/>
  <w:drawingGridHorizontalSpacing w:val="11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FD9"/>
    <w:rsid w:val="00005266"/>
    <w:rsid w:val="00066B55"/>
    <w:rsid w:val="0013508B"/>
    <w:rsid w:val="00137C4D"/>
    <w:rsid w:val="002B181A"/>
    <w:rsid w:val="00373FD9"/>
    <w:rsid w:val="00440B40"/>
    <w:rsid w:val="00544946"/>
    <w:rsid w:val="005C7BF7"/>
    <w:rsid w:val="00677619"/>
    <w:rsid w:val="00693A89"/>
    <w:rsid w:val="006F2B49"/>
    <w:rsid w:val="006F5D2F"/>
    <w:rsid w:val="007E7152"/>
    <w:rsid w:val="00822179"/>
    <w:rsid w:val="00910479"/>
    <w:rsid w:val="009B27D1"/>
    <w:rsid w:val="00A36A84"/>
    <w:rsid w:val="00A62E6D"/>
    <w:rsid w:val="00A7053A"/>
    <w:rsid w:val="00AD591C"/>
    <w:rsid w:val="00BF3B6B"/>
    <w:rsid w:val="00C86439"/>
    <w:rsid w:val="00D77DCB"/>
    <w:rsid w:val="00DF1802"/>
    <w:rsid w:val="00E70010"/>
    <w:rsid w:val="00F5683C"/>
    <w:rsid w:val="02BD61BD"/>
    <w:rsid w:val="04416FE7"/>
    <w:rsid w:val="09076E9E"/>
    <w:rsid w:val="105E4EB1"/>
    <w:rsid w:val="16F46FA1"/>
    <w:rsid w:val="1F414E30"/>
    <w:rsid w:val="4194003D"/>
    <w:rsid w:val="48846553"/>
    <w:rsid w:val="5131064B"/>
    <w:rsid w:val="5BF01F43"/>
    <w:rsid w:val="6B133D9C"/>
    <w:rsid w:val="791B3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13"/>
    <w:semiHidden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3">
    <w:name w:val="footer"/>
    <w:basedOn w:val="1"/>
    <w:link w:val="14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table" w:styleId="8">
    <w:name w:val="Table Grid"/>
    <w:basedOn w:val="7"/>
    <w:uiPriority w:val="59"/>
    <w:pPr>
      <w:spacing w:after="0" w:line="240" w:lineRule="auto"/>
    </w:pPr>
    <w:rPr>
      <w:rFonts w:ascii="Calibri" w:hAnsi="Calibri" w:eastAsia="Calibri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99"/>
    <w:pPr>
      <w:ind w:left="720"/>
      <w:contextualSpacing/>
    </w:pPr>
    <w:rPr>
      <w:rFonts w:ascii="Calibri" w:hAnsi="Calibri" w:eastAsia="Calibri" w:cs="Times New Roman"/>
      <w:lang w:eastAsia="en-US"/>
    </w:rPr>
  </w:style>
  <w:style w:type="character" w:customStyle="1" w:styleId="10">
    <w:name w:val="c0"/>
    <w:basedOn w:val="5"/>
    <w:uiPriority w:val="0"/>
  </w:style>
  <w:style w:type="paragraph" w:customStyle="1" w:styleId="11">
    <w:name w:val="c11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12">
    <w:name w:val="Основной текст (2) + 11 pt6"/>
    <w:basedOn w:val="5"/>
    <w:uiPriority w:val="99"/>
    <w:rPr>
      <w:rFonts w:ascii="Times New Roman" w:hAnsi="Times New Roman" w:cs="Times New Roman"/>
      <w:sz w:val="22"/>
      <w:szCs w:val="22"/>
      <w:shd w:val="clear" w:color="auto" w:fill="FFFFFF"/>
    </w:rPr>
  </w:style>
  <w:style w:type="character" w:customStyle="1" w:styleId="13">
    <w:name w:val="Верхний колонтитул Знак"/>
    <w:basedOn w:val="5"/>
    <w:link w:val="2"/>
    <w:semiHidden/>
    <w:uiPriority w:val="99"/>
  </w:style>
  <w:style w:type="character" w:customStyle="1" w:styleId="14">
    <w:name w:val="Нижний колонтитул Знак"/>
    <w:basedOn w:val="5"/>
    <w:link w:val="3"/>
    <w:uiPriority w:val="99"/>
  </w:style>
  <w:style w:type="paragraph" w:customStyle="1" w:styleId="15">
    <w:name w:val="c38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A6DAF5-2707-4525-BB48-E8C42F8D82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5084</Words>
  <Characters>28979</Characters>
  <Lines>241</Lines>
  <Paragraphs>67</Paragraphs>
  <TotalTime>0</TotalTime>
  <ScaleCrop>false</ScaleCrop>
  <LinksUpToDate>false</LinksUpToDate>
  <CharactersWithSpaces>33996</CharactersWithSpaces>
  <Application>WPS Office_10.2.0.7636_F1E327BC-269C-435d-A152-05C5408002CA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2021-09-23T17:05:00Z</dcterms:created>
  <dc:creator>Пользователь</dc:creator>
  <cp:lastModifiedBy>Линара Ильнаровна</cp:lastModifiedBy>
  <cp:lastPrinted>2021-10-07T08:37:00Z</cp:lastPrinted>
  <dcterms:modified xsi:type="dcterms:W3CDTF">2021-11-22T08:43:26Z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1049-10.2.0.7636</vt:lpwstr>
  </property>
</Properties>
</file>